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89" w:rsidRDefault="008B7C48">
      <w:pPr>
        <w:rPr>
          <w:rFonts w:ascii="宋体" w:eastAsia="宋体" w:hAnsi="宋体" w:cs="宋体"/>
          <w:b/>
          <w:bCs/>
          <w:kern w:val="0"/>
          <w:sz w:val="28"/>
          <w:szCs w:val="52"/>
        </w:rPr>
      </w:pPr>
      <w:bookmarkStart w:id="0" w:name="_Hlk117167139"/>
      <w:r>
        <w:rPr>
          <w:rFonts w:ascii="宋体" w:eastAsia="宋体" w:hAnsi="宋体" w:cs="宋体" w:hint="eastAsia"/>
          <w:b/>
          <w:bCs/>
          <w:kern w:val="0"/>
          <w:sz w:val="28"/>
          <w:szCs w:val="52"/>
        </w:rPr>
        <w:t>附件一、废水自动监控设施第三方在线运维技术服务协议要求</w:t>
      </w:r>
      <w:bookmarkEnd w:id="0"/>
    </w:p>
    <w:tbl>
      <w:tblPr>
        <w:tblpPr w:leftFromText="180" w:rightFromText="180" w:vertAnchor="text" w:horzAnchor="page" w:tblpX="1084" w:tblpY="300"/>
        <w:tblOverlap w:val="never"/>
        <w:tblW w:w="9781" w:type="dxa"/>
        <w:tblLayout w:type="fixed"/>
        <w:tblLook w:val="04A0"/>
      </w:tblPr>
      <w:tblGrid>
        <w:gridCol w:w="516"/>
        <w:gridCol w:w="600"/>
        <w:gridCol w:w="906"/>
        <w:gridCol w:w="1284"/>
        <w:gridCol w:w="1365"/>
        <w:gridCol w:w="688"/>
        <w:gridCol w:w="332"/>
        <w:gridCol w:w="1215"/>
        <w:gridCol w:w="6"/>
        <w:gridCol w:w="954"/>
        <w:gridCol w:w="1314"/>
        <w:gridCol w:w="601"/>
      </w:tblGrid>
      <w:tr w:rsidR="00623789">
        <w:trPr>
          <w:trHeight w:val="340"/>
        </w:trPr>
        <w:tc>
          <w:tcPr>
            <w:tcW w:w="5359" w:type="dxa"/>
            <w:gridSpan w:val="6"/>
            <w:tcBorders>
              <w:bottom w:val="single" w:sz="4" w:space="0" w:color="auto"/>
              <w:right w:val="nil"/>
            </w:tcBorders>
            <w:vAlign w:val="center"/>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第一条</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设备要求</w:t>
            </w:r>
          </w:p>
        </w:tc>
        <w:tc>
          <w:tcPr>
            <w:tcW w:w="4422" w:type="dxa"/>
            <w:gridSpan w:val="6"/>
            <w:tcBorders>
              <w:left w:val="nil"/>
              <w:bottom w:val="single" w:sz="4" w:space="0" w:color="auto"/>
            </w:tcBorders>
            <w:vAlign w:val="center"/>
          </w:tcPr>
          <w:p w:rsidR="00623789" w:rsidRDefault="00623789">
            <w:pPr>
              <w:widowControl/>
              <w:jc w:val="center"/>
              <w:rPr>
                <w:rFonts w:ascii="Times New Roman" w:eastAsia="宋体" w:hAnsi="Times New Roman" w:cs="宋体"/>
                <w:kern w:val="0"/>
                <w:sz w:val="24"/>
                <w:szCs w:val="28"/>
              </w:rPr>
            </w:pPr>
          </w:p>
        </w:tc>
      </w:tr>
      <w:tr w:rsidR="00623789">
        <w:trPr>
          <w:trHeight w:val="640"/>
        </w:trPr>
        <w:tc>
          <w:tcPr>
            <w:tcW w:w="1116" w:type="dxa"/>
            <w:gridSpan w:val="2"/>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运</w:t>
            </w:r>
            <w:proofErr w:type="gramStart"/>
            <w:r>
              <w:rPr>
                <w:rFonts w:ascii="Times New Roman" w:eastAsia="宋体" w:hAnsi="Times New Roman" w:cs="宋体" w:hint="eastAsia"/>
                <w:kern w:val="0"/>
                <w:sz w:val="24"/>
                <w:szCs w:val="28"/>
              </w:rPr>
              <w:t>维设备</w:t>
            </w:r>
            <w:proofErr w:type="gramEnd"/>
          </w:p>
        </w:tc>
        <w:tc>
          <w:tcPr>
            <w:tcW w:w="906"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COD</w:t>
            </w:r>
          </w:p>
        </w:tc>
        <w:tc>
          <w:tcPr>
            <w:tcW w:w="1284"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氨氮</w:t>
            </w:r>
          </w:p>
        </w:tc>
        <w:tc>
          <w:tcPr>
            <w:tcW w:w="1365"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Times New Roman"/>
                <w:w w:val="90"/>
                <w:sz w:val="24"/>
                <w:szCs w:val="28"/>
              </w:rPr>
              <w:t>pH</w:t>
            </w:r>
          </w:p>
        </w:tc>
        <w:tc>
          <w:tcPr>
            <w:tcW w:w="1020" w:type="dxa"/>
            <w:gridSpan w:val="2"/>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总氮</w:t>
            </w:r>
          </w:p>
        </w:tc>
        <w:tc>
          <w:tcPr>
            <w:tcW w:w="1221" w:type="dxa"/>
            <w:gridSpan w:val="2"/>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总磷</w:t>
            </w:r>
          </w:p>
        </w:tc>
        <w:tc>
          <w:tcPr>
            <w:tcW w:w="954"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proofErr w:type="gramStart"/>
            <w:r>
              <w:rPr>
                <w:rFonts w:ascii="Times New Roman" w:eastAsia="宋体" w:hAnsi="Times New Roman" w:cs="宋体" w:hint="eastAsia"/>
                <w:kern w:val="0"/>
                <w:sz w:val="24"/>
                <w:szCs w:val="28"/>
              </w:rPr>
              <w:t>数采仪</w:t>
            </w:r>
            <w:proofErr w:type="gramEnd"/>
          </w:p>
        </w:tc>
        <w:tc>
          <w:tcPr>
            <w:tcW w:w="1314"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明渠流量计</w:t>
            </w:r>
          </w:p>
        </w:tc>
        <w:tc>
          <w:tcPr>
            <w:tcW w:w="601"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视频</w:t>
            </w:r>
          </w:p>
        </w:tc>
      </w:tr>
      <w:tr w:rsidR="00623789">
        <w:trPr>
          <w:trHeight w:val="585"/>
        </w:trPr>
        <w:tc>
          <w:tcPr>
            <w:tcW w:w="1116" w:type="dxa"/>
            <w:gridSpan w:val="2"/>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数量（套）</w:t>
            </w:r>
          </w:p>
        </w:tc>
        <w:tc>
          <w:tcPr>
            <w:tcW w:w="906"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1</w:t>
            </w:r>
          </w:p>
        </w:tc>
        <w:tc>
          <w:tcPr>
            <w:tcW w:w="1284"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1</w:t>
            </w:r>
          </w:p>
        </w:tc>
        <w:tc>
          <w:tcPr>
            <w:tcW w:w="1365"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1</w:t>
            </w:r>
          </w:p>
        </w:tc>
        <w:tc>
          <w:tcPr>
            <w:tcW w:w="1020" w:type="dxa"/>
            <w:gridSpan w:val="2"/>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1</w:t>
            </w:r>
          </w:p>
        </w:tc>
        <w:tc>
          <w:tcPr>
            <w:tcW w:w="1215"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1</w:t>
            </w:r>
          </w:p>
        </w:tc>
        <w:tc>
          <w:tcPr>
            <w:tcW w:w="960" w:type="dxa"/>
            <w:gridSpan w:val="2"/>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1</w:t>
            </w:r>
          </w:p>
        </w:tc>
        <w:tc>
          <w:tcPr>
            <w:tcW w:w="1314"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1</w:t>
            </w:r>
          </w:p>
        </w:tc>
        <w:tc>
          <w:tcPr>
            <w:tcW w:w="601" w:type="dxa"/>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2</w:t>
            </w:r>
          </w:p>
        </w:tc>
      </w:tr>
      <w:tr w:rsidR="00623789">
        <w:trPr>
          <w:trHeight w:val="450"/>
        </w:trPr>
        <w:tc>
          <w:tcPr>
            <w:tcW w:w="1116" w:type="dxa"/>
            <w:gridSpan w:val="2"/>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运维期</w:t>
            </w:r>
          </w:p>
        </w:tc>
        <w:tc>
          <w:tcPr>
            <w:tcW w:w="8665" w:type="dxa"/>
            <w:gridSpan w:val="10"/>
            <w:tcBorders>
              <w:top w:val="single" w:sz="4" w:space="0" w:color="auto"/>
              <w:left w:val="nil"/>
              <w:bottom w:val="single" w:sz="4" w:space="0" w:color="auto"/>
              <w:right w:val="single" w:sz="4" w:space="0" w:color="auto"/>
            </w:tcBorders>
            <w:vAlign w:val="center"/>
          </w:tcPr>
          <w:p w:rsidR="00623789" w:rsidRDefault="008B7C48">
            <w:pPr>
              <w:jc w:val="center"/>
              <w:rPr>
                <w:rFonts w:ascii="Times New Roman" w:eastAsia="宋体" w:hAnsi="Times New Roman" w:cs="宋体"/>
                <w:kern w:val="0"/>
                <w:sz w:val="24"/>
                <w:szCs w:val="28"/>
              </w:rPr>
            </w:pPr>
            <w:r>
              <w:rPr>
                <w:rFonts w:ascii="Times New Roman" w:eastAsia="宋体" w:hAnsi="Times New Roman" w:cs="宋体" w:hint="eastAsia"/>
                <w:kern w:val="0"/>
                <w:sz w:val="24"/>
                <w:szCs w:val="28"/>
              </w:rPr>
              <w:t>20</w:t>
            </w:r>
            <w:r>
              <w:rPr>
                <w:rFonts w:ascii="Times New Roman" w:eastAsia="宋体" w:hAnsi="Times New Roman" w:cs="宋体"/>
                <w:kern w:val="0"/>
                <w:sz w:val="24"/>
                <w:szCs w:val="28"/>
              </w:rPr>
              <w:t>2</w:t>
            </w:r>
            <w:r>
              <w:rPr>
                <w:rFonts w:ascii="Times New Roman" w:eastAsia="宋体" w:hAnsi="Times New Roman" w:cs="宋体" w:hint="eastAsia"/>
                <w:kern w:val="0"/>
                <w:sz w:val="24"/>
                <w:szCs w:val="28"/>
              </w:rPr>
              <w:t>2</w:t>
            </w:r>
            <w:r>
              <w:rPr>
                <w:rFonts w:ascii="Times New Roman" w:eastAsia="宋体" w:hAnsi="Times New Roman" w:cs="宋体" w:hint="eastAsia"/>
                <w:kern w:val="0"/>
                <w:sz w:val="24"/>
                <w:szCs w:val="28"/>
              </w:rPr>
              <w:t>年</w:t>
            </w:r>
            <w:r>
              <w:rPr>
                <w:rFonts w:ascii="Times New Roman" w:eastAsia="宋体" w:hAnsi="Times New Roman" w:cs="宋体" w:hint="eastAsia"/>
                <w:kern w:val="0"/>
                <w:sz w:val="24"/>
                <w:szCs w:val="28"/>
              </w:rPr>
              <w:t>12</w:t>
            </w:r>
            <w:r>
              <w:rPr>
                <w:rFonts w:ascii="Times New Roman" w:eastAsia="宋体" w:hAnsi="Times New Roman" w:cs="宋体" w:hint="eastAsia"/>
                <w:kern w:val="0"/>
                <w:sz w:val="24"/>
                <w:szCs w:val="28"/>
              </w:rPr>
              <w:t>月</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日</w:t>
            </w:r>
            <w:r>
              <w:rPr>
                <w:rFonts w:ascii="Times New Roman" w:eastAsia="宋体" w:hAnsi="Times New Roman" w:cs="宋体" w:hint="eastAsia"/>
                <w:kern w:val="0"/>
                <w:sz w:val="24"/>
                <w:szCs w:val="28"/>
              </w:rPr>
              <w:t>-2023</w:t>
            </w:r>
            <w:r>
              <w:rPr>
                <w:rFonts w:ascii="Times New Roman" w:eastAsia="宋体" w:hAnsi="Times New Roman" w:cs="宋体" w:hint="eastAsia"/>
                <w:kern w:val="0"/>
                <w:sz w:val="24"/>
                <w:szCs w:val="28"/>
              </w:rPr>
              <w:t>年</w:t>
            </w:r>
            <w:r>
              <w:rPr>
                <w:rFonts w:ascii="Times New Roman" w:eastAsia="宋体" w:hAnsi="Times New Roman" w:cs="宋体" w:hint="eastAsia"/>
                <w:kern w:val="0"/>
                <w:sz w:val="24"/>
                <w:szCs w:val="28"/>
              </w:rPr>
              <w:t>11</w:t>
            </w:r>
            <w:r>
              <w:rPr>
                <w:rFonts w:ascii="Times New Roman" w:eastAsia="宋体" w:hAnsi="Times New Roman" w:cs="宋体" w:hint="eastAsia"/>
                <w:kern w:val="0"/>
                <w:sz w:val="24"/>
                <w:szCs w:val="28"/>
              </w:rPr>
              <w:t>月</w:t>
            </w:r>
            <w:r>
              <w:rPr>
                <w:rFonts w:ascii="Times New Roman" w:eastAsia="宋体" w:hAnsi="Times New Roman" w:cs="宋体" w:hint="eastAsia"/>
                <w:kern w:val="0"/>
                <w:sz w:val="24"/>
                <w:szCs w:val="28"/>
              </w:rPr>
              <w:t>30</w:t>
            </w:r>
            <w:r>
              <w:rPr>
                <w:rFonts w:ascii="Times New Roman" w:eastAsia="宋体" w:hAnsi="Times New Roman" w:cs="宋体" w:hint="eastAsia"/>
                <w:kern w:val="0"/>
                <w:sz w:val="24"/>
                <w:szCs w:val="28"/>
              </w:rPr>
              <w:t>日</w:t>
            </w:r>
          </w:p>
        </w:tc>
      </w:tr>
      <w:tr w:rsidR="00623789">
        <w:trPr>
          <w:trHeight w:val="285"/>
        </w:trPr>
        <w:tc>
          <w:tcPr>
            <w:tcW w:w="9781" w:type="dxa"/>
            <w:gridSpan w:val="12"/>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left"/>
              <w:rPr>
                <w:rFonts w:ascii="Times New Roman" w:eastAsia="宋体" w:hAnsi="Times New Roman" w:cs="宋体"/>
                <w:kern w:val="0"/>
                <w:sz w:val="24"/>
                <w:szCs w:val="28"/>
              </w:rPr>
            </w:pPr>
            <w:r>
              <w:rPr>
                <w:rFonts w:ascii="Times New Roman" w:eastAsia="宋体" w:hAnsi="Times New Roman" w:cs="宋体" w:hint="eastAsia"/>
                <w:kern w:val="0"/>
                <w:sz w:val="24"/>
                <w:szCs w:val="28"/>
              </w:rPr>
              <w:t>备注：纳入运维服务的监控设备型号、数量由泉州市生态环境局根据生态环境部、省生态环境厅有关文件精神确定。</w:t>
            </w:r>
          </w:p>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运维服务费最高总价不超过</w:t>
            </w:r>
            <w:r>
              <w:rPr>
                <w:rFonts w:ascii="Times New Roman" w:eastAsia="宋体" w:hAnsi="Times New Roman" w:cs="宋体" w:hint="eastAsia"/>
                <w:b/>
                <w:bCs/>
                <w:kern w:val="0"/>
                <w:sz w:val="24"/>
                <w:szCs w:val="28"/>
              </w:rPr>
              <w:t>15.5</w:t>
            </w:r>
            <w:r>
              <w:rPr>
                <w:rFonts w:ascii="Times New Roman" w:eastAsia="宋体" w:hAnsi="Times New Roman" w:cs="宋体" w:hint="eastAsia"/>
                <w:b/>
                <w:bCs/>
                <w:kern w:val="0"/>
                <w:sz w:val="24"/>
                <w:szCs w:val="28"/>
              </w:rPr>
              <w:t>万</w:t>
            </w:r>
            <w:r>
              <w:rPr>
                <w:rFonts w:ascii="Times New Roman" w:eastAsia="宋体" w:hAnsi="Times New Roman" w:cs="宋体" w:hint="eastAsia"/>
                <w:b/>
                <w:bCs/>
                <w:kern w:val="0"/>
                <w:sz w:val="24"/>
                <w:szCs w:val="28"/>
              </w:rPr>
              <w:t>/</w:t>
            </w:r>
            <w:r>
              <w:rPr>
                <w:rFonts w:ascii="Times New Roman" w:eastAsia="宋体" w:hAnsi="Times New Roman" w:cs="宋体" w:hint="eastAsia"/>
                <w:b/>
                <w:bCs/>
                <w:kern w:val="0"/>
                <w:sz w:val="24"/>
                <w:szCs w:val="28"/>
              </w:rPr>
              <w:t>年。</w:t>
            </w:r>
          </w:p>
        </w:tc>
      </w:tr>
      <w:tr w:rsidR="00623789">
        <w:trPr>
          <w:trHeight w:val="285"/>
        </w:trPr>
        <w:tc>
          <w:tcPr>
            <w:tcW w:w="9781" w:type="dxa"/>
            <w:gridSpan w:val="12"/>
            <w:tcBorders>
              <w:top w:val="single" w:sz="4" w:space="0" w:color="auto"/>
              <w:bottom w:val="single" w:sz="4" w:space="0" w:color="auto"/>
            </w:tcBorders>
            <w:vAlign w:val="center"/>
          </w:tcPr>
          <w:p w:rsidR="00623789" w:rsidRDefault="00623789">
            <w:pPr>
              <w:widowControl/>
              <w:jc w:val="left"/>
              <w:rPr>
                <w:rFonts w:ascii="Times New Roman" w:eastAsia="宋体" w:hAnsi="Times New Roman" w:cs="宋体"/>
                <w:b/>
                <w:bCs/>
                <w:kern w:val="0"/>
                <w:sz w:val="24"/>
                <w:szCs w:val="28"/>
              </w:rPr>
            </w:pPr>
          </w:p>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第二条</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服务内容</w:t>
            </w:r>
          </w:p>
        </w:tc>
      </w:tr>
      <w:tr w:rsidR="00623789">
        <w:trPr>
          <w:trHeight w:val="285"/>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序号</w:t>
            </w:r>
          </w:p>
        </w:tc>
        <w:tc>
          <w:tcPr>
            <w:tcW w:w="9265" w:type="dxa"/>
            <w:gridSpan w:val="11"/>
            <w:tcBorders>
              <w:top w:val="single" w:sz="4" w:space="0" w:color="auto"/>
              <w:left w:val="nil"/>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内容</w:t>
            </w:r>
          </w:p>
        </w:tc>
      </w:tr>
      <w:tr w:rsidR="00623789">
        <w:trPr>
          <w:trHeight w:val="285"/>
        </w:trPr>
        <w:tc>
          <w:tcPr>
            <w:tcW w:w="516" w:type="dxa"/>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1</w:t>
            </w:r>
          </w:p>
        </w:tc>
        <w:tc>
          <w:tcPr>
            <w:tcW w:w="9265" w:type="dxa"/>
            <w:gridSpan w:val="11"/>
            <w:tcBorders>
              <w:top w:val="single" w:sz="4" w:space="0" w:color="auto"/>
              <w:left w:val="nil"/>
              <w:bottom w:val="single" w:sz="4" w:space="0" w:color="auto"/>
              <w:right w:val="single" w:sz="4" w:space="0" w:color="auto"/>
            </w:tcBorders>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按国家和省生态环境部门有关规定和技术规范要求，负责设备运行服务，提供真实的自动监控数据</w:t>
            </w:r>
          </w:p>
        </w:tc>
      </w:tr>
      <w:tr w:rsidR="00623789">
        <w:trPr>
          <w:trHeight w:val="285"/>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2</w:t>
            </w:r>
          </w:p>
        </w:tc>
        <w:tc>
          <w:tcPr>
            <w:tcW w:w="9265" w:type="dxa"/>
            <w:gridSpan w:val="11"/>
            <w:tcBorders>
              <w:top w:val="single" w:sz="4" w:space="0" w:color="auto"/>
              <w:left w:val="nil"/>
              <w:bottom w:val="single" w:sz="4" w:space="0" w:color="auto"/>
              <w:right w:val="single" w:sz="4" w:space="0" w:color="auto"/>
            </w:tcBorders>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自动监控设施的通讯传输</w:t>
            </w:r>
          </w:p>
        </w:tc>
      </w:tr>
      <w:tr w:rsidR="00623789">
        <w:trPr>
          <w:trHeight w:val="252"/>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3</w:t>
            </w:r>
          </w:p>
        </w:tc>
        <w:tc>
          <w:tcPr>
            <w:tcW w:w="9265" w:type="dxa"/>
            <w:gridSpan w:val="11"/>
            <w:tcBorders>
              <w:top w:val="single" w:sz="4" w:space="0" w:color="auto"/>
              <w:left w:val="nil"/>
              <w:bottom w:val="single" w:sz="4" w:space="0" w:color="auto"/>
              <w:right w:val="single" w:sz="4" w:space="0" w:color="auto"/>
            </w:tcBorders>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自动监控设施的药剂、标准物的供应和更换</w:t>
            </w:r>
          </w:p>
        </w:tc>
      </w:tr>
      <w:tr w:rsidR="00623789">
        <w:trPr>
          <w:trHeight w:val="285"/>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4</w:t>
            </w:r>
          </w:p>
        </w:tc>
        <w:tc>
          <w:tcPr>
            <w:tcW w:w="9265" w:type="dxa"/>
            <w:gridSpan w:val="11"/>
            <w:tcBorders>
              <w:top w:val="single" w:sz="4" w:space="0" w:color="auto"/>
              <w:left w:val="nil"/>
              <w:bottom w:val="single" w:sz="4" w:space="0" w:color="auto"/>
              <w:right w:val="single" w:sz="4" w:space="0" w:color="auto"/>
            </w:tcBorders>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自动监控设施的日常维护、保养、故障维护</w:t>
            </w:r>
          </w:p>
        </w:tc>
      </w:tr>
      <w:tr w:rsidR="00623789">
        <w:trPr>
          <w:trHeight w:val="285"/>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5</w:t>
            </w:r>
          </w:p>
        </w:tc>
        <w:tc>
          <w:tcPr>
            <w:tcW w:w="9265" w:type="dxa"/>
            <w:gridSpan w:val="11"/>
            <w:tcBorders>
              <w:top w:val="single" w:sz="4" w:space="0" w:color="auto"/>
              <w:left w:val="nil"/>
              <w:bottom w:val="single" w:sz="4" w:space="0" w:color="auto"/>
              <w:right w:val="single" w:sz="4" w:space="0" w:color="auto"/>
            </w:tcBorders>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自动监控设施校检</w:t>
            </w:r>
          </w:p>
        </w:tc>
      </w:tr>
      <w:tr w:rsidR="00623789">
        <w:trPr>
          <w:trHeight w:val="285"/>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6</w:t>
            </w:r>
          </w:p>
        </w:tc>
        <w:tc>
          <w:tcPr>
            <w:tcW w:w="9265" w:type="dxa"/>
            <w:gridSpan w:val="11"/>
            <w:tcBorders>
              <w:top w:val="single" w:sz="4" w:space="0" w:color="auto"/>
              <w:left w:val="nil"/>
              <w:bottom w:val="single" w:sz="4" w:space="0" w:color="auto"/>
              <w:right w:val="single" w:sz="4" w:space="0" w:color="auto"/>
            </w:tcBorders>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自动监控设施软件正常升级维护</w:t>
            </w:r>
          </w:p>
        </w:tc>
      </w:tr>
      <w:tr w:rsidR="00623789">
        <w:trPr>
          <w:trHeight w:val="285"/>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7</w:t>
            </w:r>
          </w:p>
        </w:tc>
        <w:tc>
          <w:tcPr>
            <w:tcW w:w="9265" w:type="dxa"/>
            <w:gridSpan w:val="11"/>
            <w:tcBorders>
              <w:top w:val="single" w:sz="4" w:space="0" w:color="auto"/>
              <w:left w:val="nil"/>
              <w:bottom w:val="single" w:sz="4" w:space="0" w:color="auto"/>
              <w:right w:val="single" w:sz="4" w:space="0" w:color="auto"/>
            </w:tcBorders>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自动监控设施运行档案建设</w:t>
            </w:r>
          </w:p>
        </w:tc>
      </w:tr>
      <w:tr w:rsidR="00623789">
        <w:trPr>
          <w:trHeight w:val="285"/>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8</w:t>
            </w:r>
          </w:p>
        </w:tc>
        <w:tc>
          <w:tcPr>
            <w:tcW w:w="9265" w:type="dxa"/>
            <w:gridSpan w:val="11"/>
            <w:tcBorders>
              <w:top w:val="single" w:sz="4" w:space="0" w:color="auto"/>
              <w:left w:val="nil"/>
              <w:bottom w:val="single" w:sz="4" w:space="0" w:color="auto"/>
              <w:right w:val="single" w:sz="4" w:space="0" w:color="auto"/>
            </w:tcBorders>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按照相关规定报送统计报表，接受生态环境部门监督检查和考核等</w:t>
            </w:r>
          </w:p>
        </w:tc>
      </w:tr>
      <w:tr w:rsidR="00623789">
        <w:trPr>
          <w:trHeight w:val="285"/>
        </w:trPr>
        <w:tc>
          <w:tcPr>
            <w:tcW w:w="9781" w:type="dxa"/>
            <w:gridSpan w:val="12"/>
            <w:tcBorders>
              <w:top w:val="nil"/>
              <w:left w:val="nil"/>
              <w:bottom w:val="nil"/>
              <w:right w:val="nil"/>
            </w:tcBorders>
            <w:vAlign w:val="center"/>
          </w:tcPr>
          <w:p w:rsidR="00623789" w:rsidRDefault="00623789">
            <w:pPr>
              <w:widowControl/>
              <w:jc w:val="left"/>
              <w:rPr>
                <w:rFonts w:ascii="Times New Roman" w:eastAsia="宋体" w:hAnsi="Times New Roman" w:cs="宋体"/>
                <w:b/>
                <w:bCs/>
                <w:kern w:val="0"/>
                <w:sz w:val="24"/>
                <w:szCs w:val="28"/>
              </w:rPr>
            </w:pPr>
          </w:p>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第三条</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技术服务指标一览表</w:t>
            </w:r>
          </w:p>
        </w:tc>
      </w:tr>
      <w:tr w:rsidR="00623789">
        <w:trPr>
          <w:trHeight w:val="285"/>
        </w:trPr>
        <w:tc>
          <w:tcPr>
            <w:tcW w:w="516" w:type="dxa"/>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序号</w:t>
            </w:r>
          </w:p>
        </w:tc>
        <w:tc>
          <w:tcPr>
            <w:tcW w:w="9265" w:type="dxa"/>
            <w:gridSpan w:val="11"/>
            <w:tcBorders>
              <w:top w:val="single" w:sz="4" w:space="0" w:color="auto"/>
              <w:left w:val="nil"/>
              <w:bottom w:val="single" w:sz="4" w:space="0" w:color="auto"/>
              <w:right w:val="single" w:sz="4" w:space="0" w:color="auto"/>
            </w:tcBorders>
            <w:vAlign w:val="center"/>
          </w:tcPr>
          <w:p w:rsidR="00623789" w:rsidRDefault="008B7C48">
            <w:pPr>
              <w:widowControl/>
              <w:jc w:val="left"/>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 xml:space="preserve"> </w:t>
            </w:r>
            <w:r>
              <w:rPr>
                <w:rFonts w:ascii="Times New Roman" w:eastAsia="宋体" w:hAnsi="Times New Roman" w:cs="宋体" w:hint="eastAsia"/>
                <w:b/>
                <w:bCs/>
                <w:kern w:val="0"/>
                <w:sz w:val="24"/>
                <w:szCs w:val="28"/>
              </w:rPr>
              <w:t>技术服务指标</w:t>
            </w:r>
            <w:r>
              <w:rPr>
                <w:rFonts w:ascii="Times New Roman" w:eastAsia="宋体" w:hAnsi="Times New Roman" w:cs="宋体" w:hint="eastAsia"/>
                <w:b/>
                <w:bCs/>
                <w:kern w:val="0"/>
                <w:sz w:val="24"/>
                <w:szCs w:val="28"/>
              </w:rPr>
              <w:t xml:space="preserve"> </w:t>
            </w:r>
          </w:p>
        </w:tc>
      </w:tr>
      <w:tr w:rsidR="00623789">
        <w:trPr>
          <w:trHeight w:val="23"/>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1</w:t>
            </w:r>
          </w:p>
        </w:tc>
        <w:tc>
          <w:tcPr>
            <w:tcW w:w="9265" w:type="dxa"/>
            <w:gridSpan w:val="11"/>
            <w:tcBorders>
              <w:top w:val="single" w:sz="4" w:space="0" w:color="auto"/>
              <w:left w:val="nil"/>
              <w:bottom w:val="single" w:sz="4" w:space="0" w:color="auto"/>
              <w:right w:val="single" w:sz="4" w:space="0" w:color="auto"/>
            </w:tcBorders>
          </w:tcPr>
          <w:p w:rsidR="00623789" w:rsidRDefault="008B7C48">
            <w:pPr>
              <w:numPr>
                <w:ilvl w:val="0"/>
                <w:numId w:val="1"/>
              </w:numPr>
              <w:rPr>
                <w:rFonts w:ascii="Times New Roman" w:eastAsia="宋体" w:hAnsi="Times New Roman" w:cs="宋体"/>
                <w:kern w:val="0"/>
                <w:sz w:val="24"/>
                <w:szCs w:val="28"/>
              </w:rPr>
            </w:pPr>
            <w:r>
              <w:rPr>
                <w:rFonts w:ascii="Times New Roman" w:eastAsia="宋体" w:hAnsi="Times New Roman" w:cs="宋体" w:hint="eastAsia"/>
                <w:kern w:val="0"/>
                <w:sz w:val="24"/>
                <w:szCs w:val="28"/>
              </w:rPr>
              <w:t>运</w:t>
            </w:r>
            <w:proofErr w:type="gramStart"/>
            <w:r>
              <w:rPr>
                <w:rFonts w:ascii="Times New Roman" w:eastAsia="宋体" w:hAnsi="Times New Roman" w:cs="宋体" w:hint="eastAsia"/>
                <w:kern w:val="0"/>
                <w:sz w:val="24"/>
                <w:szCs w:val="28"/>
              </w:rPr>
              <w:t>维单位</w:t>
            </w:r>
            <w:proofErr w:type="gramEnd"/>
            <w:r>
              <w:rPr>
                <w:rFonts w:ascii="Times New Roman" w:eastAsia="宋体" w:hAnsi="Times New Roman" w:cs="宋体" w:hint="eastAsia"/>
                <w:kern w:val="0"/>
                <w:sz w:val="24"/>
                <w:szCs w:val="28"/>
              </w:rPr>
              <w:t>需具有水污染源在线监测系统运营服务二级以上证书（服务项目包含化学需氧量、氨氮、总磷、总氮、</w:t>
            </w:r>
            <w:r>
              <w:rPr>
                <w:rFonts w:ascii="Times New Roman" w:eastAsia="宋体" w:hAnsi="Times New Roman" w:cs="宋体" w:hint="eastAsia"/>
                <w:kern w:val="0"/>
                <w:sz w:val="24"/>
                <w:szCs w:val="28"/>
              </w:rPr>
              <w:t>pH</w:t>
            </w:r>
            <w:r>
              <w:rPr>
                <w:rFonts w:ascii="Times New Roman" w:eastAsia="宋体" w:hAnsi="Times New Roman" w:cs="宋体" w:hint="eastAsia"/>
                <w:kern w:val="0"/>
                <w:sz w:val="24"/>
                <w:szCs w:val="28"/>
              </w:rPr>
              <w:t>、重金属）；</w:t>
            </w:r>
          </w:p>
          <w:p w:rsidR="00623789" w:rsidRDefault="008B7C48">
            <w:pPr>
              <w:numPr>
                <w:ilvl w:val="0"/>
                <w:numId w:val="1"/>
              </w:numPr>
              <w:rPr>
                <w:rFonts w:ascii="Times New Roman" w:eastAsia="宋体" w:hAnsi="Times New Roman" w:cs="宋体"/>
                <w:kern w:val="0"/>
                <w:sz w:val="24"/>
                <w:szCs w:val="28"/>
              </w:rPr>
            </w:pPr>
            <w:r>
              <w:rPr>
                <w:rFonts w:ascii="Times New Roman" w:eastAsia="宋体" w:hAnsi="Times New Roman" w:cs="宋体" w:hint="eastAsia"/>
                <w:kern w:val="0"/>
                <w:sz w:val="24"/>
                <w:szCs w:val="28"/>
              </w:rPr>
              <w:t>运</w:t>
            </w:r>
            <w:proofErr w:type="gramStart"/>
            <w:r>
              <w:rPr>
                <w:rFonts w:ascii="Times New Roman" w:eastAsia="宋体" w:hAnsi="Times New Roman" w:cs="宋体" w:hint="eastAsia"/>
                <w:kern w:val="0"/>
                <w:sz w:val="24"/>
                <w:szCs w:val="28"/>
              </w:rPr>
              <w:t>维单位</w:t>
            </w:r>
            <w:proofErr w:type="gramEnd"/>
            <w:r>
              <w:rPr>
                <w:rFonts w:ascii="Times New Roman" w:eastAsia="宋体" w:hAnsi="Times New Roman" w:cs="宋体" w:hint="eastAsia"/>
                <w:kern w:val="0"/>
                <w:sz w:val="24"/>
                <w:szCs w:val="28"/>
              </w:rPr>
              <w:t>需具有现场端信息系统运营服务二级以上证书（数据采集传输仪、远程监控质控仪）；</w:t>
            </w:r>
          </w:p>
          <w:p w:rsidR="00623789" w:rsidRDefault="008B7C48">
            <w:pPr>
              <w:numPr>
                <w:ilvl w:val="0"/>
                <w:numId w:val="1"/>
              </w:numPr>
              <w:rPr>
                <w:rFonts w:ascii="Times New Roman" w:eastAsia="宋体" w:hAnsi="Times New Roman" w:cs="宋体"/>
                <w:kern w:val="0"/>
                <w:sz w:val="24"/>
                <w:szCs w:val="28"/>
              </w:rPr>
            </w:pPr>
            <w:r>
              <w:rPr>
                <w:rFonts w:ascii="Times New Roman" w:eastAsia="宋体" w:hAnsi="Times New Roman" w:cs="宋体" w:hint="eastAsia"/>
                <w:kern w:val="0"/>
                <w:sz w:val="24"/>
                <w:szCs w:val="28"/>
              </w:rPr>
              <w:t>运</w:t>
            </w:r>
            <w:proofErr w:type="gramStart"/>
            <w:r>
              <w:rPr>
                <w:rFonts w:ascii="Times New Roman" w:eastAsia="宋体" w:hAnsi="Times New Roman" w:cs="宋体" w:hint="eastAsia"/>
                <w:kern w:val="0"/>
                <w:sz w:val="24"/>
                <w:szCs w:val="28"/>
              </w:rPr>
              <w:t>维单位</w:t>
            </w:r>
            <w:proofErr w:type="gramEnd"/>
            <w:r>
              <w:rPr>
                <w:rFonts w:ascii="Times New Roman" w:eastAsia="宋体" w:hAnsi="Times New Roman" w:cs="宋体" w:hint="eastAsia"/>
                <w:kern w:val="0"/>
                <w:sz w:val="24"/>
                <w:szCs w:val="28"/>
              </w:rPr>
              <w:t>需将在线监控系统运行状态日志（含：系统集成日志、设备运行步骤日志、报警日志等）准确详细上传至‘泉州市固定污染源自动监控智能化管理系统’，以便于甲方通过平台可查阅在线监控系统的运行状态。</w:t>
            </w:r>
          </w:p>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4</w:t>
            </w:r>
            <w:bookmarkStart w:id="1" w:name="_GoBack"/>
            <w:bookmarkEnd w:id="1"/>
            <w:r>
              <w:rPr>
                <w:rFonts w:ascii="Times New Roman" w:eastAsia="宋体" w:hAnsi="Times New Roman" w:cs="宋体" w:hint="eastAsia"/>
                <w:kern w:val="0"/>
                <w:sz w:val="24"/>
                <w:szCs w:val="28"/>
              </w:rPr>
              <w:t>、运</w:t>
            </w:r>
            <w:proofErr w:type="gramStart"/>
            <w:r>
              <w:rPr>
                <w:rFonts w:ascii="Times New Roman" w:eastAsia="宋体" w:hAnsi="Times New Roman" w:cs="宋体" w:hint="eastAsia"/>
                <w:kern w:val="0"/>
                <w:sz w:val="24"/>
                <w:szCs w:val="28"/>
              </w:rPr>
              <w:t>维单位</w:t>
            </w:r>
            <w:proofErr w:type="gramEnd"/>
            <w:r>
              <w:rPr>
                <w:rFonts w:ascii="Times New Roman" w:eastAsia="宋体" w:hAnsi="Times New Roman" w:cs="宋体" w:hint="eastAsia"/>
                <w:kern w:val="0"/>
                <w:sz w:val="24"/>
                <w:szCs w:val="28"/>
              </w:rPr>
              <w:t>需按系统及各设备操作规范进行自动监控设施运维、操作、维护，确保自动监控设施正常运转率、数据联网率、传输有效率达到生态环境部门提出的要求。</w:t>
            </w:r>
          </w:p>
        </w:tc>
      </w:tr>
      <w:tr w:rsidR="00623789">
        <w:trPr>
          <w:trHeight w:val="114"/>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2</w:t>
            </w:r>
          </w:p>
        </w:tc>
        <w:tc>
          <w:tcPr>
            <w:tcW w:w="9265" w:type="dxa"/>
            <w:gridSpan w:val="11"/>
            <w:tcBorders>
              <w:top w:val="single" w:sz="4" w:space="0" w:color="auto"/>
              <w:left w:val="nil"/>
              <w:bottom w:val="single" w:sz="4" w:space="0" w:color="auto"/>
              <w:right w:val="single" w:sz="4" w:space="0" w:color="auto"/>
            </w:tcBorders>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按照生态环境部门要求开展运行维护各项工作，包括但不限于以下要求：</w:t>
            </w:r>
          </w:p>
        </w:tc>
      </w:tr>
      <w:tr w:rsidR="00623789">
        <w:trPr>
          <w:trHeight w:val="1408"/>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2.1</w:t>
            </w:r>
          </w:p>
        </w:tc>
        <w:tc>
          <w:tcPr>
            <w:tcW w:w="9265" w:type="dxa"/>
            <w:gridSpan w:val="11"/>
            <w:tcBorders>
              <w:top w:val="single" w:sz="4" w:space="0" w:color="auto"/>
              <w:left w:val="nil"/>
              <w:bottom w:val="single" w:sz="4" w:space="0" w:color="auto"/>
              <w:right w:val="single" w:sz="4" w:space="0" w:color="auto"/>
            </w:tcBorders>
            <w:vAlign w:val="center"/>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远程监控诊断服务（</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次</w:t>
            </w:r>
            <w:r>
              <w:rPr>
                <w:rFonts w:ascii="Times New Roman" w:eastAsia="宋体" w:hAnsi="Times New Roman" w:cs="宋体" w:hint="eastAsia"/>
                <w:kern w:val="0"/>
                <w:sz w:val="24"/>
                <w:szCs w:val="28"/>
              </w:rPr>
              <w:t>/</w:t>
            </w:r>
            <w:r>
              <w:rPr>
                <w:rFonts w:ascii="Times New Roman" w:eastAsia="宋体" w:hAnsi="Times New Roman" w:cs="宋体" w:hint="eastAsia"/>
                <w:kern w:val="0"/>
                <w:sz w:val="24"/>
                <w:szCs w:val="28"/>
              </w:rPr>
              <w:t>日</w:t>
            </w:r>
            <w:r>
              <w:rPr>
                <w:rFonts w:ascii="Times New Roman" w:eastAsia="宋体" w:hAnsi="Times New Roman" w:cs="宋体" w:hint="eastAsia"/>
                <w:kern w:val="0"/>
                <w:sz w:val="24"/>
                <w:szCs w:val="28"/>
              </w:rPr>
              <w:t>)</w:t>
            </w:r>
            <w:r>
              <w:rPr>
                <w:rFonts w:ascii="Times New Roman" w:eastAsia="宋体" w:hAnsi="Times New Roman" w:cs="宋体" w:hint="eastAsia"/>
                <w:kern w:val="0"/>
                <w:sz w:val="24"/>
                <w:szCs w:val="28"/>
              </w:rPr>
              <w:t>，每日由运</w:t>
            </w:r>
            <w:proofErr w:type="gramStart"/>
            <w:r>
              <w:rPr>
                <w:rFonts w:ascii="Times New Roman" w:eastAsia="宋体" w:hAnsi="Times New Roman" w:cs="宋体" w:hint="eastAsia"/>
                <w:kern w:val="0"/>
                <w:sz w:val="24"/>
                <w:szCs w:val="28"/>
              </w:rPr>
              <w:t>维管理</w:t>
            </w:r>
            <w:proofErr w:type="gramEnd"/>
            <w:r>
              <w:rPr>
                <w:rFonts w:ascii="Times New Roman" w:eastAsia="宋体" w:hAnsi="Times New Roman" w:cs="宋体" w:hint="eastAsia"/>
                <w:kern w:val="0"/>
                <w:sz w:val="24"/>
                <w:szCs w:val="28"/>
              </w:rPr>
              <w:t>平台自动轮</w:t>
            </w:r>
            <w:proofErr w:type="gramStart"/>
            <w:r>
              <w:rPr>
                <w:rFonts w:ascii="Times New Roman" w:eastAsia="宋体" w:hAnsi="Times New Roman" w:cs="宋体" w:hint="eastAsia"/>
                <w:kern w:val="0"/>
                <w:sz w:val="24"/>
                <w:szCs w:val="28"/>
              </w:rPr>
              <w:t>巡</w:t>
            </w:r>
            <w:proofErr w:type="gramEnd"/>
            <w:r>
              <w:rPr>
                <w:rFonts w:ascii="Times New Roman" w:eastAsia="宋体" w:hAnsi="Times New Roman" w:cs="宋体" w:hint="eastAsia"/>
                <w:kern w:val="0"/>
                <w:sz w:val="24"/>
                <w:szCs w:val="28"/>
              </w:rPr>
              <w:t>监控数据及设备运行状态，向各服务站下达维护工单，每天应通过远程查看</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数据或现场察看的方式检查仪器运行状态、数据传输系统以及视频监控系统是否正常，并判断水污染源在线</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监测系统运行是否正常。如发现数据有持续异常等情况，</w:t>
            </w:r>
            <w:proofErr w:type="gramStart"/>
            <w:r>
              <w:rPr>
                <w:rFonts w:ascii="Times New Roman" w:eastAsia="宋体" w:hAnsi="Times New Roman" w:cs="宋体" w:hint="eastAsia"/>
                <w:kern w:val="0"/>
                <w:sz w:val="24"/>
                <w:szCs w:val="28"/>
              </w:rPr>
              <w:t>应前往</w:t>
            </w:r>
            <w:proofErr w:type="gramEnd"/>
            <w:r>
              <w:rPr>
                <w:rFonts w:ascii="Times New Roman" w:eastAsia="宋体" w:hAnsi="Times New Roman" w:cs="宋体" w:hint="eastAsia"/>
                <w:kern w:val="0"/>
                <w:sz w:val="24"/>
                <w:szCs w:val="28"/>
              </w:rPr>
              <w:t>站点检查。</w:t>
            </w:r>
          </w:p>
        </w:tc>
      </w:tr>
      <w:tr w:rsidR="00623789">
        <w:trPr>
          <w:trHeight w:val="23"/>
        </w:trPr>
        <w:tc>
          <w:tcPr>
            <w:tcW w:w="516" w:type="dxa"/>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lastRenderedPageBreak/>
              <w:t>2.2</w:t>
            </w:r>
          </w:p>
        </w:tc>
        <w:tc>
          <w:tcPr>
            <w:tcW w:w="9265" w:type="dxa"/>
            <w:gridSpan w:val="11"/>
            <w:tcBorders>
              <w:top w:val="single" w:sz="4" w:space="0" w:color="auto"/>
              <w:left w:val="nil"/>
              <w:bottom w:val="single" w:sz="4" w:space="0" w:color="auto"/>
              <w:right w:val="single" w:sz="4" w:space="0" w:color="auto"/>
            </w:tcBorders>
            <w:vAlign w:val="center"/>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定期巡检服务（</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次</w:t>
            </w:r>
            <w:r>
              <w:rPr>
                <w:rFonts w:ascii="Times New Roman" w:eastAsia="宋体" w:hAnsi="Times New Roman" w:cs="宋体" w:hint="eastAsia"/>
                <w:kern w:val="0"/>
                <w:sz w:val="24"/>
                <w:szCs w:val="28"/>
              </w:rPr>
              <w:t>/</w:t>
            </w:r>
            <w:r>
              <w:rPr>
                <w:rFonts w:ascii="Times New Roman" w:eastAsia="宋体" w:hAnsi="Times New Roman" w:cs="宋体" w:hint="eastAsia"/>
                <w:kern w:val="0"/>
                <w:sz w:val="24"/>
                <w:szCs w:val="28"/>
              </w:rPr>
              <w:t>周）：检查各台自动分析仪及辅助设备的运行状态和主要技术参数，判断运行是否正常；检查自来水供应、采样泵情况，检查内部管路是否通畅，仪器自动清洗装置是否运行正常，检查各自动分析仪的进水管和排水管是否清洁，清洗水泵和过滤网；检查站房内的电路系统、通讯系统是否正常；检查载气气路系统是否密封，气压是否满足使用要求；检查各仪器标准溶液和试剂是否在有效期内，按相关要求定期更换标准溶液和分析试</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剂；检查数据采集仪运行情况，对数据进行抽样检查，对比自动分析仪、数据采集仪及上位机接受到的数据</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是否一致；进行一次人工零点和量程校正，用</w:t>
            </w:r>
            <w:proofErr w:type="gramStart"/>
            <w:r>
              <w:rPr>
                <w:rFonts w:ascii="Times New Roman" w:eastAsia="宋体" w:hAnsi="Times New Roman" w:cs="宋体" w:hint="eastAsia"/>
                <w:kern w:val="0"/>
                <w:sz w:val="24"/>
                <w:szCs w:val="28"/>
              </w:rPr>
              <w:t>质控样或</w:t>
            </w:r>
            <w:proofErr w:type="gramEnd"/>
            <w:r>
              <w:rPr>
                <w:rFonts w:ascii="Times New Roman" w:eastAsia="宋体" w:hAnsi="Times New Roman" w:cs="宋体" w:hint="eastAsia"/>
                <w:kern w:val="0"/>
                <w:sz w:val="24"/>
                <w:szCs w:val="28"/>
              </w:rPr>
              <w:t>标准溶液（标样浓度应与被测废水浓度相匹配）进行一次标样溶液核查；对超标留样装置运行情况进行检查校对，清理过期水样并填写记录；检查站房外部管线</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完整性、测流装置安装运行情况、明渠排污口标尺</w:t>
            </w:r>
            <w:proofErr w:type="gramStart"/>
            <w:r>
              <w:rPr>
                <w:rFonts w:ascii="Times New Roman" w:eastAsia="宋体" w:hAnsi="Times New Roman" w:cs="宋体" w:hint="eastAsia"/>
                <w:kern w:val="0"/>
                <w:sz w:val="24"/>
                <w:szCs w:val="28"/>
              </w:rPr>
              <w:t>及堰板</w:t>
            </w:r>
            <w:proofErr w:type="gramEnd"/>
            <w:r>
              <w:rPr>
                <w:rFonts w:ascii="Times New Roman" w:eastAsia="宋体" w:hAnsi="Times New Roman" w:cs="宋体" w:hint="eastAsia"/>
                <w:kern w:val="0"/>
                <w:sz w:val="24"/>
                <w:szCs w:val="28"/>
              </w:rPr>
              <w:t>安装情况，</w:t>
            </w:r>
            <w:proofErr w:type="gramStart"/>
            <w:r>
              <w:rPr>
                <w:rFonts w:ascii="Times New Roman" w:eastAsia="宋体" w:hAnsi="Times New Roman" w:cs="宋体" w:hint="eastAsia"/>
                <w:kern w:val="0"/>
                <w:sz w:val="24"/>
                <w:szCs w:val="28"/>
              </w:rPr>
              <w:t>检查堰板下游</w:t>
            </w:r>
            <w:proofErr w:type="gramEnd"/>
            <w:r>
              <w:rPr>
                <w:rFonts w:ascii="Times New Roman" w:eastAsia="宋体" w:hAnsi="Times New Roman" w:cs="宋体" w:hint="eastAsia"/>
                <w:kern w:val="0"/>
                <w:sz w:val="24"/>
                <w:szCs w:val="28"/>
              </w:rPr>
              <w:t>是否存在</w:t>
            </w:r>
            <w:proofErr w:type="gramStart"/>
            <w:r>
              <w:rPr>
                <w:rFonts w:ascii="Times New Roman" w:eastAsia="宋体" w:hAnsi="Times New Roman" w:cs="宋体" w:hint="eastAsia"/>
                <w:kern w:val="0"/>
                <w:sz w:val="24"/>
                <w:szCs w:val="28"/>
              </w:rPr>
              <w:t>高于堰板最低点</w:t>
            </w:r>
            <w:proofErr w:type="gramEnd"/>
            <w:r>
              <w:rPr>
                <w:rFonts w:ascii="Times New Roman" w:eastAsia="宋体" w:hAnsi="Times New Roman" w:cs="宋体" w:hint="eastAsia"/>
                <w:kern w:val="0"/>
                <w:sz w:val="24"/>
                <w:szCs w:val="28"/>
              </w:rPr>
              <w:t>水痕。</w:t>
            </w:r>
          </w:p>
        </w:tc>
      </w:tr>
      <w:tr w:rsidR="00623789">
        <w:trPr>
          <w:trHeight w:val="2549"/>
        </w:trPr>
        <w:tc>
          <w:tcPr>
            <w:tcW w:w="516" w:type="dxa"/>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2.3</w:t>
            </w:r>
          </w:p>
        </w:tc>
        <w:tc>
          <w:tcPr>
            <w:tcW w:w="9265" w:type="dxa"/>
            <w:gridSpan w:val="11"/>
            <w:tcBorders>
              <w:top w:val="single" w:sz="4" w:space="0" w:color="auto"/>
              <w:left w:val="single" w:sz="4" w:space="0" w:color="auto"/>
              <w:bottom w:val="single" w:sz="4" w:space="0" w:color="auto"/>
              <w:right w:val="single" w:sz="4" w:space="0" w:color="auto"/>
            </w:tcBorders>
            <w:vAlign w:val="center"/>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定期维护服务（</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次</w:t>
            </w:r>
            <w:r>
              <w:rPr>
                <w:rFonts w:ascii="Times New Roman" w:eastAsia="宋体" w:hAnsi="Times New Roman" w:cs="宋体" w:hint="eastAsia"/>
                <w:kern w:val="0"/>
                <w:sz w:val="24"/>
                <w:szCs w:val="28"/>
              </w:rPr>
              <w:t>/</w:t>
            </w:r>
            <w:r>
              <w:rPr>
                <w:rFonts w:ascii="Times New Roman" w:eastAsia="宋体" w:hAnsi="Times New Roman" w:cs="宋体" w:hint="eastAsia"/>
                <w:kern w:val="0"/>
                <w:sz w:val="24"/>
                <w:szCs w:val="28"/>
              </w:rPr>
              <w:t>月）：对</w:t>
            </w:r>
            <w:r>
              <w:rPr>
                <w:rFonts w:ascii="Times New Roman" w:eastAsia="宋体" w:hAnsi="Times New Roman" w:cs="宋体" w:hint="eastAsia"/>
                <w:kern w:val="0"/>
                <w:sz w:val="24"/>
                <w:szCs w:val="28"/>
              </w:rPr>
              <w:t>pH</w:t>
            </w:r>
            <w:r>
              <w:rPr>
                <w:rFonts w:ascii="Times New Roman" w:eastAsia="宋体" w:hAnsi="Times New Roman" w:cs="宋体" w:hint="eastAsia"/>
                <w:kern w:val="0"/>
                <w:sz w:val="24"/>
                <w:szCs w:val="28"/>
              </w:rPr>
              <w:t>水质分析仪用酸液清洗一次电极，检查</w:t>
            </w:r>
            <w:r>
              <w:rPr>
                <w:rFonts w:ascii="Times New Roman" w:eastAsia="宋体" w:hAnsi="Times New Roman" w:cs="宋体" w:hint="eastAsia"/>
                <w:kern w:val="0"/>
                <w:sz w:val="24"/>
                <w:szCs w:val="28"/>
              </w:rPr>
              <w:t>pH</w:t>
            </w:r>
            <w:r>
              <w:rPr>
                <w:rFonts w:ascii="Times New Roman" w:eastAsia="宋体" w:hAnsi="Times New Roman" w:cs="宋体" w:hint="eastAsia"/>
                <w:kern w:val="0"/>
                <w:sz w:val="24"/>
                <w:szCs w:val="28"/>
              </w:rPr>
              <w:t>电极是否钝化；检查水质分析</w:t>
            </w:r>
            <w:proofErr w:type="gramStart"/>
            <w:r>
              <w:rPr>
                <w:rFonts w:ascii="Times New Roman" w:eastAsia="宋体" w:hAnsi="Times New Roman" w:cs="宋体" w:hint="eastAsia"/>
                <w:kern w:val="0"/>
                <w:sz w:val="24"/>
                <w:szCs w:val="28"/>
              </w:rPr>
              <w:t>仪内部</w:t>
            </w:r>
            <w:proofErr w:type="gramEnd"/>
            <w:r>
              <w:rPr>
                <w:rFonts w:ascii="Times New Roman" w:eastAsia="宋体" w:hAnsi="Times New Roman" w:cs="宋体" w:hint="eastAsia"/>
                <w:kern w:val="0"/>
                <w:sz w:val="24"/>
                <w:szCs w:val="28"/>
              </w:rPr>
              <w:t>试管是否污染，必要时进行清洗；检查氨氮水质分析仪气敏电极表面是否清洁，对仪器管路进行保养、清洁；对监控设施进行保养，对水泵和取水管路、配水和进水系统、仪器分析系统进行维护；检查仪器接地情况，检查站房防雷措施；至少进行一次实际水样比对试验和</w:t>
            </w:r>
            <w:proofErr w:type="gramStart"/>
            <w:r>
              <w:rPr>
                <w:rFonts w:ascii="Times New Roman" w:eastAsia="宋体" w:hAnsi="Times New Roman" w:cs="宋体" w:hint="eastAsia"/>
                <w:kern w:val="0"/>
                <w:sz w:val="24"/>
                <w:szCs w:val="28"/>
              </w:rPr>
              <w:t>质控</w:t>
            </w:r>
            <w:proofErr w:type="gramEnd"/>
            <w:r>
              <w:rPr>
                <w:rFonts w:ascii="Times New Roman" w:eastAsia="宋体" w:hAnsi="Times New Roman" w:cs="宋体" w:hint="eastAsia"/>
                <w:kern w:val="0"/>
                <w:sz w:val="24"/>
                <w:szCs w:val="28"/>
              </w:rPr>
              <w:t>样试验（月校验）。</w:t>
            </w:r>
          </w:p>
        </w:tc>
      </w:tr>
      <w:tr w:rsidR="00623789">
        <w:trPr>
          <w:trHeight w:val="23"/>
        </w:trPr>
        <w:tc>
          <w:tcPr>
            <w:tcW w:w="516" w:type="dxa"/>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kern w:val="0"/>
                <w:sz w:val="24"/>
                <w:szCs w:val="28"/>
              </w:rPr>
            </w:pPr>
            <w:r>
              <w:rPr>
                <w:rFonts w:ascii="Times New Roman" w:eastAsia="宋体" w:hAnsi="Times New Roman" w:cs="宋体" w:hint="eastAsia"/>
                <w:b/>
                <w:bCs/>
                <w:kern w:val="0"/>
                <w:sz w:val="24"/>
                <w:szCs w:val="28"/>
              </w:rPr>
              <w:t>2.4</w:t>
            </w:r>
          </w:p>
        </w:tc>
        <w:tc>
          <w:tcPr>
            <w:tcW w:w="9265" w:type="dxa"/>
            <w:gridSpan w:val="11"/>
            <w:tcBorders>
              <w:top w:val="single" w:sz="4" w:space="0" w:color="auto"/>
              <w:left w:val="nil"/>
              <w:bottom w:val="single" w:sz="4" w:space="0" w:color="auto"/>
              <w:right w:val="single" w:sz="4" w:space="0" w:color="auto"/>
            </w:tcBorders>
            <w:vAlign w:val="center"/>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定期维护服务（</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次</w:t>
            </w:r>
            <w:r>
              <w:rPr>
                <w:rFonts w:ascii="Times New Roman" w:eastAsia="宋体" w:hAnsi="Times New Roman" w:cs="宋体" w:hint="eastAsia"/>
                <w:kern w:val="0"/>
                <w:sz w:val="24"/>
                <w:szCs w:val="28"/>
              </w:rPr>
              <w:t>/</w:t>
            </w:r>
            <w:r>
              <w:rPr>
                <w:rFonts w:ascii="Times New Roman" w:eastAsia="宋体" w:hAnsi="Times New Roman" w:cs="宋体" w:hint="eastAsia"/>
                <w:kern w:val="0"/>
                <w:sz w:val="24"/>
                <w:szCs w:val="28"/>
              </w:rPr>
              <w:t>季），维护内容：</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、检查各类电磁阀、泵、电极、探头工作状态，必要时进行更换；</w:t>
            </w:r>
            <w:r>
              <w:rPr>
                <w:rFonts w:ascii="Times New Roman" w:eastAsia="宋体" w:hAnsi="Times New Roman" w:cs="宋体" w:hint="eastAsia"/>
                <w:kern w:val="0"/>
                <w:sz w:val="24"/>
                <w:szCs w:val="28"/>
              </w:rPr>
              <w:t>2</w:t>
            </w:r>
            <w:r>
              <w:rPr>
                <w:rFonts w:ascii="Times New Roman" w:eastAsia="宋体" w:hAnsi="Times New Roman" w:cs="宋体" w:hint="eastAsia"/>
                <w:kern w:val="0"/>
                <w:sz w:val="24"/>
                <w:szCs w:val="28"/>
              </w:rPr>
              <w:t>、检查各类活塞、密封圈、内部导管、连接头是否工作状态，必要时进行更换；检查设备其他常用易耗品工作状态，定期进行更换；</w:t>
            </w:r>
            <w:r>
              <w:rPr>
                <w:rFonts w:ascii="Times New Roman" w:eastAsia="宋体" w:hAnsi="Times New Roman" w:cs="宋体" w:hint="eastAsia"/>
                <w:kern w:val="0"/>
                <w:sz w:val="24"/>
                <w:szCs w:val="28"/>
              </w:rPr>
              <w:t>4</w:t>
            </w:r>
            <w:r>
              <w:rPr>
                <w:rFonts w:ascii="Times New Roman" w:eastAsia="宋体" w:hAnsi="Times New Roman" w:cs="宋体" w:hint="eastAsia"/>
                <w:kern w:val="0"/>
                <w:sz w:val="24"/>
                <w:szCs w:val="28"/>
              </w:rPr>
              <w:t>、进行一次设备重复性、零点漂移、量程漂移实验，实验结果符合验收规范指标；</w:t>
            </w:r>
            <w:r>
              <w:rPr>
                <w:rFonts w:ascii="Times New Roman" w:eastAsia="宋体" w:hAnsi="Times New Roman" w:cs="宋体" w:hint="eastAsia"/>
                <w:kern w:val="0"/>
                <w:sz w:val="24"/>
                <w:szCs w:val="28"/>
              </w:rPr>
              <w:t>5</w:t>
            </w:r>
            <w:r>
              <w:rPr>
                <w:rFonts w:ascii="Times New Roman" w:eastAsia="宋体" w:hAnsi="Times New Roman" w:cs="宋体" w:hint="eastAsia"/>
                <w:kern w:val="0"/>
                <w:sz w:val="24"/>
                <w:szCs w:val="28"/>
              </w:rPr>
              <w:t>、检查数据存储、通讯系统工作状态，做好数据备份，保证数据不丢失。</w:t>
            </w:r>
            <w:r>
              <w:rPr>
                <w:rFonts w:ascii="Times New Roman" w:eastAsia="宋体" w:hAnsi="Times New Roman" w:cs="宋体" w:hint="eastAsia"/>
                <w:kern w:val="0"/>
                <w:sz w:val="24"/>
                <w:szCs w:val="28"/>
              </w:rPr>
              <w:t>6</w:t>
            </w:r>
            <w:r>
              <w:rPr>
                <w:rFonts w:ascii="Times New Roman" w:eastAsia="宋体" w:hAnsi="Times New Roman" w:cs="宋体" w:hint="eastAsia"/>
                <w:kern w:val="0"/>
                <w:sz w:val="24"/>
                <w:szCs w:val="28"/>
              </w:rPr>
              <w:t>、每季度至少用便携式明渠流量计比对装置对现场安装使用的超声波明渠流量计进行</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次比对试验（比对前应对便携式明渠流量计进行校准），如比对结果不符合要求，应对超声波明渠流量计进行校准，校准完成后需再次进行比对，直至合格。</w:t>
            </w:r>
          </w:p>
        </w:tc>
      </w:tr>
      <w:tr w:rsidR="00623789">
        <w:trPr>
          <w:trHeight w:val="23"/>
        </w:trPr>
        <w:tc>
          <w:tcPr>
            <w:tcW w:w="516" w:type="dxa"/>
            <w:tcBorders>
              <w:top w:val="nil"/>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2.5</w:t>
            </w:r>
            <w:r>
              <w:rPr>
                <w:rFonts w:ascii="Times New Roman" w:eastAsia="宋体" w:hAnsi="Times New Roman" w:cs="宋体" w:hint="eastAsia"/>
                <w:b/>
                <w:bCs/>
                <w:kern w:val="0"/>
                <w:sz w:val="24"/>
                <w:szCs w:val="28"/>
              </w:rPr>
              <w:t xml:space="preserve">　</w:t>
            </w:r>
          </w:p>
        </w:tc>
        <w:tc>
          <w:tcPr>
            <w:tcW w:w="9265" w:type="dxa"/>
            <w:gridSpan w:val="11"/>
            <w:tcBorders>
              <w:top w:val="single" w:sz="4" w:space="0" w:color="auto"/>
              <w:left w:val="nil"/>
              <w:bottom w:val="single" w:sz="4" w:space="0" w:color="auto"/>
              <w:right w:val="single" w:sz="4" w:space="0" w:color="auto"/>
            </w:tcBorders>
            <w:vAlign w:val="center"/>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整体维护：</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、仪器废液、废酸等危险废弃物应按规范集中收集储存并委托有资质的单位按规定处置；</w:t>
            </w:r>
            <w:r>
              <w:rPr>
                <w:rFonts w:ascii="Times New Roman" w:eastAsia="宋体" w:hAnsi="Times New Roman" w:cs="宋体" w:hint="eastAsia"/>
                <w:kern w:val="0"/>
                <w:sz w:val="24"/>
                <w:szCs w:val="28"/>
              </w:rPr>
              <w:t>2</w:t>
            </w:r>
            <w:r>
              <w:rPr>
                <w:rFonts w:ascii="Times New Roman" w:eastAsia="宋体" w:hAnsi="Times New Roman" w:cs="宋体" w:hint="eastAsia"/>
                <w:kern w:val="0"/>
                <w:sz w:val="24"/>
                <w:szCs w:val="28"/>
              </w:rPr>
              <w:t>、满足《水污染源在线监测系统（</w:t>
            </w:r>
            <w:proofErr w:type="spellStart"/>
            <w:r>
              <w:rPr>
                <w:rFonts w:ascii="Times New Roman" w:eastAsia="宋体" w:hAnsi="Times New Roman" w:cs="宋体" w:hint="eastAsia"/>
                <w:kern w:val="0"/>
                <w:sz w:val="24"/>
                <w:szCs w:val="28"/>
              </w:rPr>
              <w:t>CODCr</w:t>
            </w:r>
            <w:proofErr w:type="spellEnd"/>
            <w:r>
              <w:rPr>
                <w:rFonts w:ascii="Times New Roman" w:eastAsia="宋体" w:hAnsi="Times New Roman" w:cs="宋体" w:hint="eastAsia"/>
                <w:kern w:val="0"/>
                <w:sz w:val="24"/>
                <w:szCs w:val="28"/>
              </w:rPr>
              <w:t>、</w:t>
            </w:r>
            <w:r>
              <w:rPr>
                <w:rFonts w:ascii="Times New Roman" w:eastAsia="宋体" w:hAnsi="Times New Roman" w:cs="宋体" w:hint="eastAsia"/>
                <w:kern w:val="0"/>
                <w:sz w:val="24"/>
                <w:szCs w:val="28"/>
              </w:rPr>
              <w:t>NH</w:t>
            </w:r>
            <w:r>
              <w:rPr>
                <w:rFonts w:ascii="Times New Roman" w:eastAsia="宋体" w:hAnsi="Times New Roman" w:cs="宋体" w:hint="eastAsia"/>
                <w:kern w:val="0"/>
                <w:sz w:val="24"/>
                <w:szCs w:val="28"/>
                <w:vertAlign w:val="subscript"/>
              </w:rPr>
              <w:t>3</w:t>
            </w:r>
            <w:r>
              <w:rPr>
                <w:rFonts w:ascii="Times New Roman" w:eastAsia="宋体" w:hAnsi="Times New Roman" w:cs="宋体" w:hint="eastAsia"/>
                <w:kern w:val="0"/>
                <w:sz w:val="24"/>
                <w:szCs w:val="28"/>
              </w:rPr>
              <w:t>-N</w:t>
            </w:r>
            <w:r>
              <w:rPr>
                <w:rFonts w:ascii="Times New Roman" w:eastAsia="宋体" w:hAnsi="Times New Roman" w:cs="宋体" w:hint="eastAsia"/>
                <w:kern w:val="0"/>
                <w:sz w:val="24"/>
                <w:szCs w:val="28"/>
              </w:rPr>
              <w:t>等）运行技术规范》（</w:t>
            </w:r>
            <w:r>
              <w:rPr>
                <w:rFonts w:ascii="Times New Roman" w:eastAsia="宋体" w:hAnsi="Times New Roman" w:cs="宋体" w:hint="eastAsia"/>
                <w:kern w:val="0"/>
                <w:sz w:val="24"/>
                <w:szCs w:val="28"/>
              </w:rPr>
              <w:t>HJ355-2019</w:t>
            </w:r>
            <w:r>
              <w:rPr>
                <w:rFonts w:ascii="Times New Roman" w:eastAsia="宋体" w:hAnsi="Times New Roman" w:cs="宋体" w:hint="eastAsia"/>
                <w:kern w:val="0"/>
                <w:sz w:val="24"/>
                <w:szCs w:val="28"/>
              </w:rPr>
              <w:t>）的相关要求。通过设备巡检维护，降低故障几率，平均运转率达到</w:t>
            </w:r>
            <w:r>
              <w:rPr>
                <w:rFonts w:ascii="Times New Roman" w:eastAsia="宋体" w:hAnsi="Times New Roman" w:cs="宋体" w:hint="eastAsia"/>
                <w:kern w:val="0"/>
                <w:sz w:val="24"/>
                <w:szCs w:val="28"/>
              </w:rPr>
              <w:t>95%</w:t>
            </w:r>
            <w:r>
              <w:rPr>
                <w:rFonts w:ascii="Times New Roman" w:eastAsia="宋体" w:hAnsi="Times New Roman" w:cs="宋体" w:hint="eastAsia"/>
                <w:kern w:val="0"/>
                <w:sz w:val="24"/>
                <w:szCs w:val="28"/>
              </w:rPr>
              <w:t>以上。</w:t>
            </w:r>
            <w:r>
              <w:rPr>
                <w:rFonts w:ascii="Times New Roman" w:eastAsia="宋体" w:hAnsi="Times New Roman" w:cs="宋体" w:hint="eastAsia"/>
                <w:kern w:val="0"/>
                <w:sz w:val="24"/>
                <w:szCs w:val="28"/>
              </w:rPr>
              <w:t>3</w:t>
            </w:r>
            <w:r>
              <w:rPr>
                <w:rFonts w:ascii="Times New Roman" w:eastAsia="宋体" w:hAnsi="Times New Roman" w:cs="宋体" w:hint="eastAsia"/>
                <w:kern w:val="0"/>
                <w:sz w:val="24"/>
                <w:szCs w:val="28"/>
              </w:rPr>
              <w:t>、整体系统进行全面检查，维护，如需停用检查的，需事先报备生态环境部门批准；</w:t>
            </w:r>
            <w:r>
              <w:rPr>
                <w:rFonts w:ascii="Times New Roman" w:eastAsia="宋体" w:hAnsi="Times New Roman" w:cs="宋体" w:hint="eastAsia"/>
                <w:kern w:val="0"/>
                <w:sz w:val="24"/>
                <w:szCs w:val="28"/>
              </w:rPr>
              <w:t>4</w:t>
            </w:r>
            <w:r>
              <w:rPr>
                <w:rFonts w:ascii="Times New Roman" w:eastAsia="宋体" w:hAnsi="Times New Roman" w:cs="宋体" w:hint="eastAsia"/>
                <w:kern w:val="0"/>
                <w:sz w:val="24"/>
                <w:szCs w:val="28"/>
              </w:rPr>
              <w:t>、配合生态环境部门，接受有资质的检测机构进行抽检和校验。</w:t>
            </w:r>
          </w:p>
        </w:tc>
      </w:tr>
      <w:tr w:rsidR="00623789">
        <w:trPr>
          <w:trHeight w:val="23"/>
        </w:trPr>
        <w:tc>
          <w:tcPr>
            <w:tcW w:w="516" w:type="dxa"/>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2.6</w:t>
            </w:r>
          </w:p>
        </w:tc>
        <w:tc>
          <w:tcPr>
            <w:tcW w:w="9265" w:type="dxa"/>
            <w:gridSpan w:val="11"/>
            <w:tcBorders>
              <w:top w:val="single" w:sz="4" w:space="0" w:color="auto"/>
              <w:left w:val="nil"/>
              <w:bottom w:val="single" w:sz="4" w:space="0" w:color="auto"/>
              <w:right w:val="single" w:sz="4" w:space="0" w:color="auto"/>
            </w:tcBorders>
            <w:vAlign w:val="center"/>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设备故障维护服务：</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安排数据调阅人员进行</w:t>
            </w:r>
            <w:r>
              <w:rPr>
                <w:rFonts w:ascii="Times New Roman" w:eastAsia="宋体" w:hAnsi="Times New Roman" w:cs="宋体" w:hint="eastAsia"/>
                <w:kern w:val="0"/>
                <w:sz w:val="24"/>
                <w:szCs w:val="28"/>
              </w:rPr>
              <w:t>24</w:t>
            </w:r>
            <w:r>
              <w:rPr>
                <w:rFonts w:ascii="Times New Roman" w:eastAsia="宋体" w:hAnsi="Times New Roman" w:cs="宋体" w:hint="eastAsia"/>
                <w:kern w:val="0"/>
                <w:sz w:val="24"/>
                <w:szCs w:val="28"/>
              </w:rPr>
              <w:t>小时值班，发现数据异常和设备报警情况应立即启动诊断程序，确定设备故障</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应通知技术人员启动设备应急处置机制，设备正常应保存完整的佐证材料，并配合生态环境部门对排污单位提起的异常数据异议进行复核。</w:t>
            </w:r>
            <w:r>
              <w:rPr>
                <w:rFonts w:ascii="Times New Roman" w:eastAsia="宋体" w:hAnsi="Times New Roman" w:cs="宋体" w:hint="eastAsia"/>
                <w:kern w:val="0"/>
                <w:sz w:val="24"/>
                <w:szCs w:val="28"/>
              </w:rPr>
              <w:t>2.</w:t>
            </w:r>
            <w:r>
              <w:rPr>
                <w:rFonts w:ascii="Times New Roman" w:eastAsia="宋体" w:hAnsi="Times New Roman" w:cs="宋体" w:hint="eastAsia"/>
                <w:kern w:val="0"/>
                <w:sz w:val="24"/>
                <w:szCs w:val="28"/>
              </w:rPr>
              <w:t>建立设备应急处置机制，针对各型号设备制定相应的处置办法，备齐相应配件及诊断工具。在故障发生后</w:t>
            </w:r>
            <w:r>
              <w:rPr>
                <w:rFonts w:ascii="Times New Roman" w:eastAsia="宋体" w:hAnsi="Times New Roman" w:cs="宋体" w:hint="eastAsia"/>
                <w:kern w:val="0"/>
                <w:sz w:val="24"/>
                <w:szCs w:val="28"/>
              </w:rPr>
              <w:t>8</w:t>
            </w:r>
            <w:r>
              <w:rPr>
                <w:rFonts w:ascii="Times New Roman" w:eastAsia="宋体" w:hAnsi="Times New Roman" w:cs="宋体" w:hint="eastAsia"/>
                <w:kern w:val="0"/>
                <w:sz w:val="24"/>
                <w:szCs w:val="28"/>
              </w:rPr>
              <w:t>小时内实施远程故障响应，无法远程修复的在故障发生后</w:t>
            </w:r>
            <w:r>
              <w:rPr>
                <w:rFonts w:ascii="Times New Roman" w:eastAsia="宋体" w:hAnsi="Times New Roman" w:cs="宋体" w:hint="eastAsia"/>
                <w:kern w:val="0"/>
                <w:sz w:val="24"/>
                <w:szCs w:val="28"/>
              </w:rPr>
              <w:t>12</w:t>
            </w:r>
            <w:r>
              <w:rPr>
                <w:rFonts w:ascii="Times New Roman" w:eastAsia="宋体" w:hAnsi="Times New Roman" w:cs="宋体" w:hint="eastAsia"/>
                <w:kern w:val="0"/>
                <w:sz w:val="24"/>
                <w:szCs w:val="28"/>
              </w:rPr>
              <w:t>小时内根据预判故障类型携带备件赶到现场处理，预判在故障发生后</w:t>
            </w:r>
            <w:r>
              <w:rPr>
                <w:rFonts w:ascii="Times New Roman" w:eastAsia="宋体" w:hAnsi="Times New Roman" w:cs="宋体" w:hint="eastAsia"/>
                <w:kern w:val="0"/>
                <w:sz w:val="24"/>
                <w:szCs w:val="28"/>
              </w:rPr>
              <w:t>24</w:t>
            </w:r>
            <w:r>
              <w:rPr>
                <w:rFonts w:ascii="Times New Roman" w:eastAsia="宋体" w:hAnsi="Times New Roman" w:cs="宋体" w:hint="eastAsia"/>
                <w:kern w:val="0"/>
                <w:sz w:val="24"/>
                <w:szCs w:val="28"/>
              </w:rPr>
              <w:t>小时内仍无法排除的，应提前安排人员安装调试备机或实施人工监测并向生态环境部门报送数据，监测周期间隔不大于</w:t>
            </w:r>
            <w:r>
              <w:rPr>
                <w:rFonts w:ascii="Times New Roman" w:eastAsia="宋体" w:hAnsi="Times New Roman" w:cs="宋体" w:hint="eastAsia"/>
                <w:kern w:val="0"/>
                <w:sz w:val="24"/>
                <w:szCs w:val="28"/>
              </w:rPr>
              <w:t>6h</w:t>
            </w:r>
            <w:r>
              <w:rPr>
                <w:rFonts w:ascii="Times New Roman" w:eastAsia="宋体" w:hAnsi="Times New Roman" w:cs="宋体" w:hint="eastAsia"/>
                <w:kern w:val="0"/>
                <w:sz w:val="24"/>
                <w:szCs w:val="28"/>
              </w:rPr>
              <w:t>，数据报送每天不少于</w:t>
            </w:r>
            <w:r>
              <w:rPr>
                <w:rFonts w:ascii="Times New Roman" w:eastAsia="宋体" w:hAnsi="Times New Roman" w:cs="宋体" w:hint="eastAsia"/>
                <w:kern w:val="0"/>
                <w:sz w:val="24"/>
                <w:szCs w:val="28"/>
              </w:rPr>
              <w:t>4</w:t>
            </w:r>
            <w:r>
              <w:rPr>
                <w:rFonts w:ascii="Times New Roman" w:eastAsia="宋体" w:hAnsi="Times New Roman" w:cs="宋体" w:hint="eastAsia"/>
                <w:kern w:val="0"/>
                <w:sz w:val="24"/>
                <w:szCs w:val="28"/>
              </w:rPr>
              <w:t>次。</w:t>
            </w:r>
            <w:r>
              <w:rPr>
                <w:rFonts w:ascii="Times New Roman" w:eastAsia="宋体" w:hAnsi="Times New Roman" w:cs="宋体" w:hint="eastAsia"/>
                <w:kern w:val="0"/>
                <w:sz w:val="24"/>
                <w:szCs w:val="28"/>
              </w:rPr>
              <w:t>3.</w:t>
            </w:r>
            <w:r>
              <w:rPr>
                <w:rFonts w:ascii="Times New Roman" w:eastAsia="宋体" w:hAnsi="Times New Roman" w:cs="宋体" w:hint="eastAsia"/>
                <w:kern w:val="0"/>
                <w:sz w:val="24"/>
                <w:szCs w:val="28"/>
              </w:rPr>
              <w:t>更换分析仪主要装置或整机，应重新调试校准后方可投入运行，运行</w:t>
            </w:r>
            <w:r>
              <w:rPr>
                <w:rFonts w:ascii="Times New Roman" w:eastAsia="宋体" w:hAnsi="Times New Roman" w:cs="宋体" w:hint="eastAsia"/>
                <w:kern w:val="0"/>
                <w:sz w:val="24"/>
                <w:szCs w:val="28"/>
              </w:rPr>
              <w:t>30</w:t>
            </w:r>
            <w:r>
              <w:rPr>
                <w:rFonts w:ascii="Times New Roman" w:eastAsia="宋体" w:hAnsi="Times New Roman" w:cs="宋体" w:hint="eastAsia"/>
                <w:kern w:val="0"/>
                <w:sz w:val="24"/>
                <w:szCs w:val="28"/>
              </w:rPr>
              <w:t>天内应向排污单位提供调试、验收监测资料，协助排污单位完成验收。验收后</w:t>
            </w:r>
            <w:r>
              <w:rPr>
                <w:rFonts w:ascii="Times New Roman" w:eastAsia="宋体" w:hAnsi="Times New Roman" w:cs="宋体" w:hint="eastAsia"/>
                <w:kern w:val="0"/>
                <w:sz w:val="24"/>
                <w:szCs w:val="28"/>
              </w:rPr>
              <w:t>5</w:t>
            </w:r>
            <w:r>
              <w:rPr>
                <w:rFonts w:ascii="Times New Roman" w:eastAsia="宋体" w:hAnsi="Times New Roman" w:cs="宋体" w:hint="eastAsia"/>
                <w:kern w:val="0"/>
                <w:sz w:val="24"/>
                <w:szCs w:val="28"/>
              </w:rPr>
              <w:t>个工作日内向属地生态环境部门、市生态环境局提交备案登记表；</w:t>
            </w:r>
            <w:r>
              <w:rPr>
                <w:rFonts w:ascii="Times New Roman" w:eastAsia="宋体" w:hAnsi="Times New Roman" w:cs="宋体" w:hint="eastAsia"/>
                <w:kern w:val="0"/>
                <w:sz w:val="24"/>
                <w:szCs w:val="28"/>
              </w:rPr>
              <w:t>4.</w:t>
            </w:r>
            <w:r>
              <w:rPr>
                <w:rFonts w:ascii="Times New Roman" w:eastAsia="宋体" w:hAnsi="Times New Roman" w:cs="宋体" w:hint="eastAsia"/>
                <w:kern w:val="0"/>
                <w:sz w:val="24"/>
                <w:szCs w:val="28"/>
              </w:rPr>
              <w:t>加强与排污单位的联系，提前做好设施停用、启用、拆除等情况的前期准备工作，并及时向生态环境部门进行报告；</w:t>
            </w:r>
            <w:r>
              <w:rPr>
                <w:rFonts w:ascii="Times New Roman" w:eastAsia="宋体" w:hAnsi="Times New Roman" w:cs="宋体" w:hint="eastAsia"/>
                <w:kern w:val="0"/>
                <w:sz w:val="24"/>
                <w:szCs w:val="28"/>
              </w:rPr>
              <w:t xml:space="preserve">5. </w:t>
            </w:r>
            <w:r>
              <w:rPr>
                <w:rFonts w:ascii="Times New Roman" w:eastAsia="宋体" w:hAnsi="Times New Roman" w:cs="宋体" w:hint="eastAsia"/>
                <w:kern w:val="0"/>
                <w:sz w:val="24"/>
                <w:szCs w:val="28"/>
              </w:rPr>
              <w:t>在规定时限完成数据处理、报备事项</w:t>
            </w:r>
            <w:r>
              <w:rPr>
                <w:rFonts w:ascii="Times New Roman" w:eastAsia="宋体" w:hAnsi="Times New Roman" w:cs="宋体" w:hint="eastAsia"/>
                <w:kern w:val="0"/>
                <w:sz w:val="24"/>
                <w:szCs w:val="28"/>
              </w:rPr>
              <w:lastRenderedPageBreak/>
              <w:t>凭证上传，配合生态环境部门进行数据审核，平均数据传输有效率达到</w:t>
            </w:r>
            <w:r>
              <w:rPr>
                <w:rFonts w:ascii="Times New Roman" w:eastAsia="宋体" w:hAnsi="Times New Roman" w:cs="宋体" w:hint="eastAsia"/>
                <w:kern w:val="0"/>
                <w:sz w:val="24"/>
                <w:szCs w:val="28"/>
              </w:rPr>
              <w:t>90%</w:t>
            </w:r>
            <w:r>
              <w:rPr>
                <w:rFonts w:ascii="Times New Roman" w:eastAsia="宋体" w:hAnsi="Times New Roman" w:cs="宋体" w:hint="eastAsia"/>
                <w:kern w:val="0"/>
                <w:sz w:val="24"/>
                <w:szCs w:val="28"/>
              </w:rPr>
              <w:t>以上。</w:t>
            </w:r>
            <w:r>
              <w:rPr>
                <w:rFonts w:ascii="Times New Roman" w:eastAsia="宋体" w:hAnsi="Times New Roman" w:cs="宋体" w:hint="eastAsia"/>
                <w:kern w:val="0"/>
                <w:sz w:val="24"/>
                <w:szCs w:val="28"/>
              </w:rPr>
              <w:t xml:space="preserve">6. </w:t>
            </w:r>
            <w:r>
              <w:rPr>
                <w:rFonts w:ascii="Times New Roman" w:eastAsia="宋体" w:hAnsi="Times New Roman" w:cs="宋体" w:hint="eastAsia"/>
                <w:kern w:val="0"/>
                <w:sz w:val="24"/>
                <w:szCs w:val="28"/>
              </w:rPr>
              <w:t>相关检修故障及处理要求应参照《水污染源在线监测系统（</w:t>
            </w:r>
            <w:proofErr w:type="spellStart"/>
            <w:r>
              <w:rPr>
                <w:rFonts w:ascii="Times New Roman" w:eastAsia="宋体" w:hAnsi="Times New Roman" w:cs="宋体" w:hint="eastAsia"/>
                <w:kern w:val="0"/>
                <w:sz w:val="24"/>
                <w:szCs w:val="28"/>
              </w:rPr>
              <w:t>CODCr</w:t>
            </w:r>
            <w:proofErr w:type="spellEnd"/>
            <w:r>
              <w:rPr>
                <w:rFonts w:ascii="Times New Roman" w:eastAsia="宋体" w:hAnsi="Times New Roman" w:cs="宋体" w:hint="eastAsia"/>
                <w:kern w:val="0"/>
                <w:sz w:val="24"/>
                <w:szCs w:val="28"/>
              </w:rPr>
              <w:t>、</w:t>
            </w:r>
            <w:r>
              <w:rPr>
                <w:rFonts w:ascii="Times New Roman" w:eastAsia="宋体" w:hAnsi="Times New Roman" w:cs="宋体" w:hint="eastAsia"/>
                <w:kern w:val="0"/>
                <w:sz w:val="24"/>
                <w:szCs w:val="28"/>
              </w:rPr>
              <w:t>NH</w:t>
            </w:r>
            <w:r>
              <w:rPr>
                <w:rFonts w:ascii="Times New Roman" w:eastAsia="宋体" w:hAnsi="Times New Roman" w:cs="宋体" w:hint="eastAsia"/>
                <w:kern w:val="0"/>
                <w:sz w:val="24"/>
                <w:szCs w:val="28"/>
                <w:vertAlign w:val="subscript"/>
              </w:rPr>
              <w:t>3</w:t>
            </w:r>
            <w:r>
              <w:rPr>
                <w:rFonts w:ascii="Times New Roman" w:eastAsia="宋体" w:hAnsi="Times New Roman" w:cs="宋体" w:hint="eastAsia"/>
                <w:kern w:val="0"/>
                <w:sz w:val="24"/>
                <w:szCs w:val="28"/>
              </w:rPr>
              <w:t>-N</w:t>
            </w:r>
            <w:r>
              <w:rPr>
                <w:rFonts w:ascii="Times New Roman" w:eastAsia="宋体" w:hAnsi="Times New Roman" w:cs="宋体" w:hint="eastAsia"/>
                <w:kern w:val="0"/>
                <w:sz w:val="24"/>
                <w:szCs w:val="28"/>
              </w:rPr>
              <w:t>等）运行技术规范》（</w:t>
            </w:r>
            <w:r>
              <w:rPr>
                <w:rFonts w:ascii="Times New Roman" w:eastAsia="宋体" w:hAnsi="Times New Roman" w:cs="宋体" w:hint="eastAsia"/>
                <w:kern w:val="0"/>
                <w:sz w:val="24"/>
                <w:szCs w:val="28"/>
              </w:rPr>
              <w:t>HJ355-2019</w:t>
            </w:r>
            <w:r>
              <w:rPr>
                <w:rFonts w:ascii="Times New Roman" w:eastAsia="宋体" w:hAnsi="Times New Roman" w:cs="宋体" w:hint="eastAsia"/>
                <w:kern w:val="0"/>
                <w:sz w:val="24"/>
                <w:szCs w:val="28"/>
              </w:rPr>
              <w:t>），从严执行。</w:t>
            </w:r>
          </w:p>
        </w:tc>
      </w:tr>
      <w:tr w:rsidR="00623789">
        <w:trPr>
          <w:trHeight w:val="23"/>
        </w:trPr>
        <w:tc>
          <w:tcPr>
            <w:tcW w:w="516" w:type="dxa"/>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lastRenderedPageBreak/>
              <w:t>2.7</w:t>
            </w:r>
          </w:p>
        </w:tc>
        <w:tc>
          <w:tcPr>
            <w:tcW w:w="9265" w:type="dxa"/>
            <w:gridSpan w:val="11"/>
            <w:tcBorders>
              <w:top w:val="single" w:sz="4" w:space="0" w:color="auto"/>
              <w:left w:val="nil"/>
              <w:bottom w:val="single" w:sz="4" w:space="0" w:color="auto"/>
              <w:right w:val="single" w:sz="4" w:space="0" w:color="auto"/>
            </w:tcBorders>
            <w:vAlign w:val="center"/>
          </w:tcPr>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kern w:val="0"/>
                <w:sz w:val="24"/>
                <w:szCs w:val="28"/>
              </w:rPr>
              <w:t>数据传输：</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数据采集传输必须与国家、省污染源自动监控平台兼容（根据管理或考核需要，若平台通讯协议变更时，中标方应进行相应改造以满足新的要求），能够满足设备</w:t>
            </w:r>
            <w:proofErr w:type="gramStart"/>
            <w:r>
              <w:rPr>
                <w:rFonts w:ascii="Times New Roman" w:eastAsia="宋体" w:hAnsi="Times New Roman" w:cs="宋体" w:hint="eastAsia"/>
                <w:kern w:val="0"/>
                <w:sz w:val="24"/>
                <w:szCs w:val="28"/>
              </w:rPr>
              <w:t>反控及相关</w:t>
            </w:r>
            <w:proofErr w:type="gramEnd"/>
            <w:r>
              <w:rPr>
                <w:rFonts w:ascii="Times New Roman" w:eastAsia="宋体" w:hAnsi="Times New Roman" w:cs="宋体" w:hint="eastAsia"/>
                <w:kern w:val="0"/>
                <w:sz w:val="24"/>
                <w:szCs w:val="28"/>
              </w:rPr>
              <w:t>运</w:t>
            </w:r>
            <w:proofErr w:type="gramStart"/>
            <w:r>
              <w:rPr>
                <w:rFonts w:ascii="Times New Roman" w:eastAsia="宋体" w:hAnsi="Times New Roman" w:cs="宋体" w:hint="eastAsia"/>
                <w:kern w:val="0"/>
                <w:sz w:val="24"/>
                <w:szCs w:val="28"/>
              </w:rPr>
              <w:t>维管理</w:t>
            </w:r>
            <w:proofErr w:type="gramEnd"/>
            <w:r>
              <w:rPr>
                <w:rFonts w:ascii="Times New Roman" w:eastAsia="宋体" w:hAnsi="Times New Roman" w:cs="宋体" w:hint="eastAsia"/>
                <w:kern w:val="0"/>
                <w:sz w:val="24"/>
                <w:szCs w:val="28"/>
              </w:rPr>
              <w:t>信息传输的要求。</w:t>
            </w:r>
          </w:p>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kern w:val="0"/>
                <w:sz w:val="24"/>
                <w:szCs w:val="28"/>
              </w:rPr>
              <w:t>2.</w:t>
            </w:r>
            <w:r>
              <w:rPr>
                <w:rFonts w:ascii="Times New Roman" w:eastAsia="宋体" w:hAnsi="Times New Roman" w:cs="宋体" w:hint="eastAsia"/>
                <w:kern w:val="0"/>
                <w:sz w:val="24"/>
                <w:szCs w:val="28"/>
              </w:rPr>
              <w:t>当数据采集传输因通讯中断造成漏发时，能够以自动及人工请求等方式补发特定时段数据。</w:t>
            </w:r>
          </w:p>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3.</w:t>
            </w:r>
            <w:r>
              <w:rPr>
                <w:rFonts w:ascii="Times New Roman" w:eastAsia="宋体" w:hAnsi="Times New Roman" w:cs="宋体" w:hint="eastAsia"/>
                <w:kern w:val="0"/>
                <w:sz w:val="24"/>
                <w:szCs w:val="28"/>
              </w:rPr>
              <w:t>对数采仪、传输线路进行维护，故障时按规定及时维修或进行整机（配件）更换。</w:t>
            </w:r>
          </w:p>
        </w:tc>
      </w:tr>
      <w:tr w:rsidR="00623789">
        <w:trPr>
          <w:trHeight w:val="23"/>
        </w:trPr>
        <w:tc>
          <w:tcPr>
            <w:tcW w:w="516" w:type="dxa"/>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2.8</w:t>
            </w:r>
          </w:p>
        </w:tc>
        <w:tc>
          <w:tcPr>
            <w:tcW w:w="9265" w:type="dxa"/>
            <w:gridSpan w:val="11"/>
            <w:tcBorders>
              <w:top w:val="single" w:sz="4" w:space="0" w:color="auto"/>
              <w:left w:val="nil"/>
              <w:bottom w:val="single" w:sz="4" w:space="0" w:color="auto"/>
              <w:right w:val="single" w:sz="4" w:space="0" w:color="auto"/>
            </w:tcBorders>
            <w:vAlign w:val="center"/>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提交相关技术档案：</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建立完整的运</w:t>
            </w:r>
            <w:proofErr w:type="gramStart"/>
            <w:r>
              <w:rPr>
                <w:rFonts w:ascii="Times New Roman" w:eastAsia="宋体" w:hAnsi="Times New Roman" w:cs="宋体" w:hint="eastAsia"/>
                <w:kern w:val="0"/>
                <w:sz w:val="24"/>
                <w:szCs w:val="28"/>
              </w:rPr>
              <w:t>维台账并</w:t>
            </w:r>
            <w:proofErr w:type="gramEnd"/>
            <w:r>
              <w:rPr>
                <w:rFonts w:ascii="Times New Roman" w:eastAsia="宋体" w:hAnsi="Times New Roman" w:cs="宋体" w:hint="eastAsia"/>
                <w:kern w:val="0"/>
                <w:sz w:val="24"/>
                <w:szCs w:val="28"/>
              </w:rPr>
              <w:t>报排污单位指定人员（公示于自动监控站房）签字确认，包括：自动监控仪器运行维护日常巡检表、自动监控仪器校准记录表、自动监控仪器校验记录表、自动监控仪器状况表、自动监控仪器维修记录表、标准溶液核查结果记录表、零点漂移</w:t>
            </w:r>
            <w:r>
              <w:rPr>
                <w:rFonts w:ascii="Times New Roman" w:eastAsia="宋体" w:hAnsi="Times New Roman" w:cs="宋体" w:hint="eastAsia"/>
                <w:kern w:val="0"/>
                <w:sz w:val="24"/>
                <w:szCs w:val="28"/>
              </w:rPr>
              <w:t>/</w:t>
            </w:r>
            <w:r>
              <w:rPr>
                <w:rFonts w:ascii="Times New Roman" w:eastAsia="宋体" w:hAnsi="Times New Roman" w:cs="宋体" w:hint="eastAsia"/>
                <w:kern w:val="0"/>
                <w:sz w:val="24"/>
                <w:szCs w:val="28"/>
              </w:rPr>
              <w:t>量程漂移</w:t>
            </w:r>
            <w:r>
              <w:rPr>
                <w:rFonts w:ascii="Times New Roman" w:eastAsia="宋体" w:hAnsi="Times New Roman" w:cs="宋体" w:hint="eastAsia"/>
                <w:kern w:val="0"/>
                <w:sz w:val="24"/>
                <w:szCs w:val="28"/>
              </w:rPr>
              <w:t>/</w:t>
            </w:r>
            <w:r>
              <w:rPr>
                <w:rFonts w:ascii="Times New Roman" w:eastAsia="宋体" w:hAnsi="Times New Roman" w:cs="宋体" w:hint="eastAsia"/>
                <w:kern w:val="0"/>
                <w:sz w:val="24"/>
                <w:szCs w:val="28"/>
              </w:rPr>
              <w:t>重现性记录、废液转移联单记录、易耗品</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更换记录等；</w:t>
            </w:r>
            <w:r>
              <w:rPr>
                <w:rFonts w:ascii="Times New Roman" w:eastAsia="宋体" w:hAnsi="Times New Roman" w:cs="宋体" w:hint="eastAsia"/>
                <w:kern w:val="0"/>
                <w:sz w:val="24"/>
                <w:szCs w:val="28"/>
              </w:rPr>
              <w:t>2.</w:t>
            </w:r>
            <w:r>
              <w:rPr>
                <w:rFonts w:ascii="Times New Roman" w:eastAsia="宋体" w:hAnsi="Times New Roman" w:cs="宋体" w:hint="eastAsia"/>
                <w:kern w:val="0"/>
                <w:sz w:val="24"/>
                <w:szCs w:val="28"/>
              </w:rPr>
              <w:t>接收由甲方提供的</w:t>
            </w:r>
            <w:proofErr w:type="gramStart"/>
            <w:r>
              <w:rPr>
                <w:rFonts w:ascii="Times New Roman" w:eastAsia="宋体" w:hAnsi="Times New Roman" w:cs="宋体" w:hint="eastAsia"/>
                <w:kern w:val="0"/>
                <w:sz w:val="24"/>
                <w:szCs w:val="28"/>
              </w:rPr>
              <w:t>的验收台账及</w:t>
            </w:r>
            <w:proofErr w:type="gramEnd"/>
            <w:r>
              <w:rPr>
                <w:rFonts w:ascii="Times New Roman" w:eastAsia="宋体" w:hAnsi="Times New Roman" w:cs="宋体" w:hint="eastAsia"/>
                <w:kern w:val="0"/>
                <w:sz w:val="24"/>
                <w:szCs w:val="28"/>
              </w:rPr>
              <w:t>当年运维记录，进一步按规范或招标方的要求补充完善，运</w:t>
            </w:r>
            <w:proofErr w:type="gramStart"/>
            <w:r>
              <w:rPr>
                <w:rFonts w:ascii="Times New Roman" w:eastAsia="宋体" w:hAnsi="Times New Roman" w:cs="宋体" w:hint="eastAsia"/>
                <w:kern w:val="0"/>
                <w:sz w:val="24"/>
                <w:szCs w:val="28"/>
              </w:rPr>
              <w:t>维结束</w:t>
            </w:r>
            <w:proofErr w:type="gramEnd"/>
            <w:r>
              <w:rPr>
                <w:rFonts w:ascii="Times New Roman" w:eastAsia="宋体" w:hAnsi="Times New Roman" w:cs="宋体" w:hint="eastAsia"/>
                <w:kern w:val="0"/>
                <w:sz w:val="24"/>
                <w:szCs w:val="28"/>
              </w:rPr>
              <w:t>后完整移交设备接收单位；</w:t>
            </w:r>
            <w:r>
              <w:rPr>
                <w:rFonts w:ascii="Times New Roman" w:eastAsia="宋体" w:hAnsi="Times New Roman" w:cs="宋体" w:hint="eastAsia"/>
                <w:kern w:val="0"/>
                <w:sz w:val="24"/>
                <w:szCs w:val="28"/>
              </w:rPr>
              <w:t>3.</w:t>
            </w:r>
            <w:r>
              <w:rPr>
                <w:rFonts w:ascii="Times New Roman" w:eastAsia="宋体" w:hAnsi="Times New Roman" w:cs="宋体" w:hint="eastAsia"/>
                <w:kern w:val="0"/>
                <w:sz w:val="24"/>
                <w:szCs w:val="28"/>
              </w:rPr>
              <w:t>每月前</w:t>
            </w:r>
            <w:r>
              <w:rPr>
                <w:rFonts w:ascii="Times New Roman" w:eastAsia="宋体" w:hAnsi="Times New Roman" w:cs="宋体" w:hint="eastAsia"/>
                <w:kern w:val="0"/>
                <w:sz w:val="24"/>
                <w:szCs w:val="28"/>
              </w:rPr>
              <w:t>5</w:t>
            </w:r>
            <w:r>
              <w:rPr>
                <w:rFonts w:ascii="Times New Roman" w:eastAsia="宋体" w:hAnsi="Times New Roman" w:cs="宋体" w:hint="eastAsia"/>
                <w:kern w:val="0"/>
                <w:sz w:val="24"/>
                <w:szCs w:val="28"/>
              </w:rPr>
              <w:t>日向甲方报送上个月设备运转月度情况报告（含设备异常情况及故障期间监测数</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据）、各排污单位排污报表（含小时数据报表、超标数据标识、</w:t>
            </w:r>
            <w:proofErr w:type="gramStart"/>
            <w:r>
              <w:rPr>
                <w:rFonts w:ascii="Times New Roman" w:eastAsia="宋体" w:hAnsi="Times New Roman" w:cs="宋体" w:hint="eastAsia"/>
                <w:kern w:val="0"/>
                <w:sz w:val="24"/>
                <w:szCs w:val="28"/>
              </w:rPr>
              <w:t>运维点位</w:t>
            </w:r>
            <w:proofErr w:type="gramEnd"/>
            <w:r>
              <w:rPr>
                <w:rFonts w:ascii="Times New Roman" w:eastAsia="宋体" w:hAnsi="Times New Roman" w:cs="宋体" w:hint="eastAsia"/>
                <w:kern w:val="0"/>
                <w:sz w:val="24"/>
                <w:szCs w:val="28"/>
              </w:rPr>
              <w:t>故障小时数、故障次数）；</w:t>
            </w:r>
            <w:r>
              <w:rPr>
                <w:rFonts w:ascii="Times New Roman" w:eastAsia="宋体" w:hAnsi="Times New Roman" w:cs="宋体" w:hint="eastAsia"/>
                <w:kern w:val="0"/>
                <w:sz w:val="24"/>
                <w:szCs w:val="28"/>
              </w:rPr>
              <w:t>4.</w:t>
            </w:r>
            <w:r>
              <w:rPr>
                <w:rFonts w:ascii="Times New Roman" w:eastAsia="宋体" w:hAnsi="Times New Roman" w:cs="宋体" w:hint="eastAsia"/>
                <w:kern w:val="0"/>
                <w:sz w:val="24"/>
                <w:szCs w:val="28"/>
              </w:rPr>
              <w:t>巡检维护记录应包括检查项目、检查日期、被检项目的运行状态等，每次巡检应记录、归档、备查，同时由专职档案管理员录入运维管理系统进行信息化管理。</w:t>
            </w:r>
          </w:p>
        </w:tc>
      </w:tr>
      <w:tr w:rsidR="00623789">
        <w:trPr>
          <w:trHeight w:val="23"/>
        </w:trPr>
        <w:tc>
          <w:tcPr>
            <w:tcW w:w="516" w:type="dxa"/>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2.9</w:t>
            </w:r>
          </w:p>
        </w:tc>
        <w:tc>
          <w:tcPr>
            <w:tcW w:w="9265" w:type="dxa"/>
            <w:gridSpan w:val="11"/>
            <w:tcBorders>
              <w:top w:val="single" w:sz="4" w:space="0" w:color="auto"/>
              <w:left w:val="nil"/>
              <w:bottom w:val="single" w:sz="4" w:space="0" w:color="auto"/>
              <w:right w:val="single" w:sz="4" w:space="0" w:color="auto"/>
            </w:tcBorders>
            <w:vAlign w:val="center"/>
          </w:tcPr>
          <w:p w:rsidR="00623789" w:rsidRDefault="008B7C48">
            <w:pPr>
              <w:widowControl/>
              <w:rPr>
                <w:rFonts w:ascii="Times New Roman" w:eastAsia="宋体" w:hAnsi="Times New Roman" w:cs="宋体"/>
                <w:color w:val="C0504D"/>
                <w:kern w:val="0"/>
                <w:sz w:val="24"/>
                <w:szCs w:val="28"/>
              </w:rPr>
            </w:pPr>
            <w:r>
              <w:rPr>
                <w:rFonts w:ascii="Times New Roman" w:eastAsia="宋体" w:hAnsi="Times New Roman" w:cs="宋体" w:hint="eastAsia"/>
                <w:kern w:val="0"/>
                <w:sz w:val="24"/>
                <w:szCs w:val="28"/>
              </w:rPr>
              <w:t>设备更换：存在下列情况之一，由乙方免费更换符合要求的设备（已投放市场的最新型号设备，且经泉州市生态环境局备案认可），并负责重新验收及承担相应费用。运维期结束后，更换的设备仍由甲方继续免费使用，乙方需确保设备正常运行并符合交接要求。</w:t>
            </w:r>
          </w:p>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kern w:val="0"/>
                <w:sz w:val="24"/>
                <w:szCs w:val="28"/>
              </w:rPr>
              <w:t>①水质监测设备无法反映甲方实际排污情况的、量程与执行的排放标准不适合的、交接后无法通过改造实现智能管控的，应强制更换。</w:t>
            </w:r>
          </w:p>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kern w:val="0"/>
                <w:sz w:val="24"/>
                <w:szCs w:val="28"/>
              </w:rPr>
              <w:t>②一年内因设备老化、故障问题导致两次监督比对不合格的设备。</w:t>
            </w:r>
          </w:p>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③从提升运维规范性、提高运维效率的角度考虑，由乙方提出并经生态环境部门认可的其他老旧设备更换。</w:t>
            </w:r>
          </w:p>
        </w:tc>
      </w:tr>
      <w:tr w:rsidR="00623789">
        <w:trPr>
          <w:trHeight w:val="23"/>
        </w:trPr>
        <w:tc>
          <w:tcPr>
            <w:tcW w:w="516" w:type="dxa"/>
            <w:tcBorders>
              <w:top w:val="single" w:sz="4" w:space="0" w:color="auto"/>
              <w:left w:val="single" w:sz="4" w:space="0" w:color="auto"/>
              <w:bottom w:val="single" w:sz="4" w:space="0" w:color="auto"/>
              <w:right w:val="single" w:sz="4" w:space="0" w:color="auto"/>
            </w:tcBorders>
            <w:vAlign w:val="center"/>
          </w:tcPr>
          <w:p w:rsidR="00623789" w:rsidRDefault="008B7C48">
            <w:pPr>
              <w:widowControl/>
              <w:jc w:val="center"/>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3</w:t>
            </w:r>
          </w:p>
        </w:tc>
        <w:tc>
          <w:tcPr>
            <w:tcW w:w="9265" w:type="dxa"/>
            <w:gridSpan w:val="11"/>
            <w:tcBorders>
              <w:top w:val="single" w:sz="4" w:space="0" w:color="auto"/>
              <w:left w:val="single" w:sz="4" w:space="0" w:color="auto"/>
              <w:bottom w:val="single" w:sz="4" w:space="0" w:color="auto"/>
              <w:right w:val="single" w:sz="4" w:space="0" w:color="auto"/>
            </w:tcBorders>
            <w:vAlign w:val="center"/>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kern w:val="0"/>
                <w:sz w:val="24"/>
                <w:szCs w:val="28"/>
              </w:rPr>
              <w:t>其他服务：</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、建立备机、备件库，及时更换、补充运维所需设备；</w:t>
            </w:r>
            <w:r>
              <w:rPr>
                <w:rFonts w:ascii="Times New Roman" w:eastAsia="宋体" w:hAnsi="Times New Roman" w:cs="宋体" w:hint="eastAsia"/>
                <w:kern w:val="0"/>
                <w:sz w:val="24"/>
                <w:szCs w:val="28"/>
              </w:rPr>
              <w:t>2</w:t>
            </w:r>
            <w:r>
              <w:rPr>
                <w:rFonts w:ascii="Times New Roman" w:eastAsia="宋体" w:hAnsi="Times New Roman" w:cs="宋体" w:hint="eastAsia"/>
                <w:kern w:val="0"/>
                <w:sz w:val="24"/>
                <w:szCs w:val="28"/>
              </w:rPr>
              <w:t>、设备扩容服务；</w:t>
            </w:r>
            <w:r>
              <w:rPr>
                <w:rFonts w:ascii="Times New Roman" w:eastAsia="宋体" w:hAnsi="Times New Roman" w:cs="宋体" w:hint="eastAsia"/>
                <w:kern w:val="0"/>
                <w:sz w:val="24"/>
                <w:szCs w:val="28"/>
              </w:rPr>
              <w:t>3</w:t>
            </w:r>
            <w:r>
              <w:rPr>
                <w:rFonts w:ascii="Times New Roman" w:eastAsia="宋体" w:hAnsi="Times New Roman" w:cs="宋体" w:hint="eastAsia"/>
                <w:kern w:val="0"/>
                <w:sz w:val="24"/>
                <w:szCs w:val="28"/>
              </w:rPr>
              <w:t>、软件升级服务；</w:t>
            </w:r>
            <w:r>
              <w:rPr>
                <w:rFonts w:ascii="Times New Roman" w:eastAsia="宋体" w:hAnsi="Times New Roman" w:cs="宋体" w:hint="eastAsia"/>
                <w:kern w:val="0"/>
                <w:sz w:val="24"/>
                <w:szCs w:val="28"/>
              </w:rPr>
              <w:t>4</w:t>
            </w:r>
            <w:r>
              <w:rPr>
                <w:rFonts w:ascii="Times New Roman" w:eastAsia="宋体" w:hAnsi="Times New Roman" w:cs="宋体" w:hint="eastAsia"/>
                <w:kern w:val="0"/>
                <w:sz w:val="24"/>
                <w:szCs w:val="28"/>
              </w:rPr>
              <w:t>、对于在线监测仪器所产生的废液应以专用容器予以回收，由乙方按照危险废物贮存污染控制标准（</w:t>
            </w:r>
            <w:r>
              <w:rPr>
                <w:rFonts w:ascii="Times New Roman" w:eastAsia="宋体" w:hAnsi="Times New Roman" w:cs="宋体" w:hint="eastAsia"/>
                <w:kern w:val="0"/>
                <w:sz w:val="24"/>
                <w:szCs w:val="28"/>
              </w:rPr>
              <w:t>GB 18597-2001</w:t>
            </w:r>
            <w:r>
              <w:rPr>
                <w:rFonts w:ascii="Times New Roman" w:eastAsia="宋体" w:hAnsi="Times New Roman" w:cs="宋体" w:hint="eastAsia"/>
                <w:kern w:val="0"/>
                <w:sz w:val="24"/>
                <w:szCs w:val="28"/>
              </w:rPr>
              <w:t>）的有关规定，交由有危险废物处理资质的单位处理，不得随意排放或回流入污水排放口。</w:t>
            </w:r>
          </w:p>
        </w:tc>
      </w:tr>
      <w:tr w:rsidR="00623789">
        <w:trPr>
          <w:trHeight w:val="1236"/>
        </w:trPr>
        <w:tc>
          <w:tcPr>
            <w:tcW w:w="9781" w:type="dxa"/>
            <w:gridSpan w:val="12"/>
            <w:vAlign w:val="center"/>
          </w:tcPr>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b/>
                <w:bCs/>
                <w:kern w:val="0"/>
                <w:sz w:val="24"/>
                <w:szCs w:val="28"/>
              </w:rPr>
              <w:t>第四条</w:t>
            </w:r>
            <w:r>
              <w:rPr>
                <w:rFonts w:ascii="Times New Roman" w:eastAsia="宋体" w:hAnsi="Times New Roman" w:cs="宋体" w:hint="eastAsia"/>
                <w:b/>
                <w:bCs/>
                <w:kern w:val="0"/>
                <w:sz w:val="24"/>
                <w:szCs w:val="28"/>
              </w:rPr>
              <w:t xml:space="preserve">  </w:t>
            </w:r>
            <w:r>
              <w:rPr>
                <w:rFonts w:ascii="Times New Roman" w:eastAsia="宋体" w:hAnsi="Times New Roman" w:cs="宋体" w:hint="eastAsia"/>
                <w:kern w:val="0"/>
                <w:sz w:val="24"/>
                <w:szCs w:val="28"/>
              </w:rPr>
              <w:t>责任条款</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br/>
              <w:t>1</w:t>
            </w:r>
            <w:r>
              <w:rPr>
                <w:rFonts w:ascii="Times New Roman" w:eastAsia="宋体" w:hAnsi="Times New Roman" w:cs="宋体" w:hint="eastAsia"/>
                <w:kern w:val="0"/>
                <w:sz w:val="24"/>
                <w:szCs w:val="28"/>
              </w:rPr>
              <w:t>．乙方规范开展运行维护，履行运维职责，反映甲方排污</w:t>
            </w:r>
            <w:proofErr w:type="gramStart"/>
            <w:r>
              <w:rPr>
                <w:rFonts w:ascii="Times New Roman" w:eastAsia="宋体" w:hAnsi="Times New Roman" w:cs="宋体" w:hint="eastAsia"/>
                <w:kern w:val="0"/>
                <w:sz w:val="24"/>
                <w:szCs w:val="28"/>
              </w:rPr>
              <w:t>口真实</w:t>
            </w:r>
            <w:proofErr w:type="gramEnd"/>
            <w:r>
              <w:rPr>
                <w:rFonts w:ascii="Times New Roman" w:eastAsia="宋体" w:hAnsi="Times New Roman" w:cs="宋体" w:hint="eastAsia"/>
                <w:kern w:val="0"/>
                <w:sz w:val="24"/>
                <w:szCs w:val="28"/>
              </w:rPr>
              <w:t>排放情况。乙方要防止数据人为作假，</w:t>
            </w:r>
            <w:r>
              <w:rPr>
                <w:rFonts w:ascii="Times New Roman" w:eastAsia="宋体" w:hAnsi="Times New Roman" w:cs="宋体" w:hint="eastAsia"/>
                <w:kern w:val="0"/>
                <w:sz w:val="24"/>
                <w:szCs w:val="28"/>
              </w:rPr>
              <w:t xml:space="preserve"> </w:t>
            </w:r>
            <w:r>
              <w:rPr>
                <w:rFonts w:ascii="Times New Roman" w:eastAsia="宋体" w:hAnsi="Times New Roman" w:cs="宋体" w:hint="eastAsia"/>
                <w:kern w:val="0"/>
                <w:sz w:val="24"/>
                <w:szCs w:val="28"/>
              </w:rPr>
              <w:t>对数据的真实、有效负责，同时配合生态环境部门对出现异常数据的设备进行准确性核查。对履职不到位导致的自动监控设施不正常运行、故意篡改伪造监控数据等监控设施违法行为承担相应法律责任。</w:t>
            </w:r>
          </w:p>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kern w:val="0"/>
                <w:sz w:val="24"/>
                <w:szCs w:val="28"/>
              </w:rPr>
              <w:t>2</w:t>
            </w:r>
            <w:r>
              <w:rPr>
                <w:rFonts w:ascii="Times New Roman" w:eastAsia="宋体" w:hAnsi="Times New Roman" w:cs="宋体" w:hint="eastAsia"/>
                <w:kern w:val="0"/>
                <w:sz w:val="24"/>
                <w:szCs w:val="28"/>
              </w:rPr>
              <w:t>．配合甲方按照国家有关规定和生态环境部门要求将自动监测数据向社会公布，承担委托运维的各项工作并接受生态环境部门考核。</w:t>
            </w:r>
          </w:p>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kern w:val="0"/>
                <w:sz w:val="24"/>
                <w:szCs w:val="28"/>
              </w:rPr>
              <w:t>3.</w:t>
            </w:r>
            <w:r>
              <w:rPr>
                <w:rFonts w:ascii="Times New Roman" w:eastAsia="宋体" w:hAnsi="Times New Roman" w:cs="宋体" w:hint="eastAsia"/>
                <w:kern w:val="0"/>
                <w:sz w:val="24"/>
                <w:szCs w:val="28"/>
              </w:rPr>
              <w:t>运维期结束后，自动监控设备及配套设施应运转良好。</w:t>
            </w:r>
          </w:p>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kern w:val="0"/>
                <w:sz w:val="24"/>
                <w:szCs w:val="28"/>
              </w:rPr>
              <w:t>4.</w:t>
            </w:r>
            <w:r>
              <w:rPr>
                <w:rFonts w:ascii="Times New Roman" w:eastAsia="宋体" w:hAnsi="Times New Roman" w:cs="宋体" w:hint="eastAsia"/>
                <w:kern w:val="0"/>
                <w:sz w:val="24"/>
                <w:szCs w:val="28"/>
              </w:rPr>
              <w:t>乙方在运</w:t>
            </w:r>
            <w:proofErr w:type="gramStart"/>
            <w:r>
              <w:rPr>
                <w:rFonts w:ascii="Times New Roman" w:eastAsia="宋体" w:hAnsi="Times New Roman" w:cs="宋体" w:hint="eastAsia"/>
                <w:kern w:val="0"/>
                <w:sz w:val="24"/>
                <w:szCs w:val="28"/>
              </w:rPr>
              <w:t>维期间</w:t>
            </w:r>
            <w:proofErr w:type="gramEnd"/>
            <w:r>
              <w:rPr>
                <w:rFonts w:ascii="Times New Roman" w:eastAsia="宋体" w:hAnsi="Times New Roman" w:cs="宋体" w:hint="eastAsia"/>
                <w:kern w:val="0"/>
                <w:sz w:val="24"/>
                <w:szCs w:val="28"/>
              </w:rPr>
              <w:t>应自行开展安全管理，对作业过程中发生的人身安全负全责，因作业安全问题导致甲方蒙受损失应独立承担责任。</w:t>
            </w:r>
          </w:p>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kern w:val="0"/>
                <w:sz w:val="24"/>
                <w:szCs w:val="28"/>
              </w:rPr>
              <w:t>5.</w:t>
            </w:r>
            <w:r>
              <w:rPr>
                <w:rFonts w:ascii="Times New Roman" w:eastAsia="宋体" w:hAnsi="Times New Roman" w:cs="宋体" w:hint="eastAsia"/>
                <w:kern w:val="0"/>
                <w:sz w:val="24"/>
                <w:szCs w:val="28"/>
              </w:rPr>
              <w:t>如因政府文件要求污染源在线监控设施需统一强制运维，甲方提供相关文件依据，本合同自动终止，双方均无违约情况。</w:t>
            </w:r>
          </w:p>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kern w:val="0"/>
                <w:sz w:val="24"/>
                <w:szCs w:val="28"/>
              </w:rPr>
              <w:t>6.</w:t>
            </w:r>
            <w:r>
              <w:rPr>
                <w:rFonts w:ascii="Times New Roman" w:eastAsia="宋体" w:hAnsi="Times New Roman" w:cs="宋体" w:hint="eastAsia"/>
                <w:kern w:val="0"/>
                <w:sz w:val="24"/>
                <w:szCs w:val="28"/>
              </w:rPr>
              <w:t>遵守保密制度，防止违纪侵权。乙方要制定严格的保密措施，避免出现甲方相关信息的泄</w:t>
            </w:r>
            <w:r>
              <w:rPr>
                <w:rFonts w:ascii="Times New Roman" w:eastAsia="宋体" w:hAnsi="Times New Roman" w:cs="宋体" w:hint="eastAsia"/>
                <w:kern w:val="0"/>
                <w:sz w:val="24"/>
                <w:szCs w:val="28"/>
              </w:rPr>
              <w:lastRenderedPageBreak/>
              <w:t>漏，防止侵权事件发生。</w:t>
            </w:r>
          </w:p>
          <w:p w:rsidR="00623789" w:rsidRDefault="008B7C48">
            <w:pPr>
              <w:widowControl/>
              <w:rPr>
                <w:rFonts w:ascii="Times New Roman" w:eastAsia="宋体" w:hAnsi="Times New Roman" w:cs="宋体"/>
                <w:kern w:val="0"/>
                <w:sz w:val="24"/>
                <w:szCs w:val="28"/>
              </w:rPr>
            </w:pPr>
            <w:r>
              <w:rPr>
                <w:rFonts w:ascii="Times New Roman" w:eastAsia="宋体" w:hAnsi="Times New Roman" w:cs="宋体" w:hint="eastAsia"/>
                <w:kern w:val="0"/>
                <w:sz w:val="24"/>
                <w:szCs w:val="28"/>
              </w:rPr>
              <w:t>7.</w:t>
            </w:r>
            <w:r>
              <w:rPr>
                <w:rFonts w:ascii="Times New Roman" w:eastAsia="宋体" w:hAnsi="Times New Roman" w:cs="宋体" w:hint="eastAsia"/>
                <w:kern w:val="0"/>
                <w:sz w:val="24"/>
                <w:szCs w:val="28"/>
              </w:rPr>
              <w:t>履行合同规定，承担法律、法规规定的相应责任和义务。</w:t>
            </w:r>
          </w:p>
        </w:tc>
      </w:tr>
      <w:tr w:rsidR="00623789">
        <w:trPr>
          <w:trHeight w:val="482"/>
        </w:trPr>
        <w:tc>
          <w:tcPr>
            <w:tcW w:w="9781" w:type="dxa"/>
            <w:gridSpan w:val="12"/>
            <w:tcBorders>
              <w:left w:val="nil"/>
              <w:bottom w:val="nil"/>
              <w:right w:val="nil"/>
            </w:tcBorders>
            <w:vAlign w:val="center"/>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lastRenderedPageBreak/>
              <w:t>第五条</w:t>
            </w:r>
            <w:r>
              <w:rPr>
                <w:rFonts w:ascii="Times New Roman" w:eastAsia="宋体" w:hAnsi="Times New Roman" w:cs="宋体" w:hint="eastAsia"/>
                <w:b/>
                <w:bCs/>
                <w:kern w:val="0"/>
                <w:sz w:val="24"/>
                <w:szCs w:val="28"/>
              </w:rPr>
              <w:t xml:space="preserve">  </w:t>
            </w:r>
            <w:r>
              <w:rPr>
                <w:rFonts w:ascii="Times New Roman" w:eastAsia="宋体" w:hAnsi="Times New Roman" w:cs="宋体" w:hint="eastAsia"/>
                <w:kern w:val="0"/>
                <w:sz w:val="24"/>
                <w:szCs w:val="28"/>
              </w:rPr>
              <w:t>乙方对运</w:t>
            </w:r>
            <w:proofErr w:type="gramStart"/>
            <w:r>
              <w:rPr>
                <w:rFonts w:ascii="Times New Roman" w:eastAsia="宋体" w:hAnsi="Times New Roman" w:cs="宋体" w:hint="eastAsia"/>
                <w:kern w:val="0"/>
                <w:sz w:val="24"/>
                <w:szCs w:val="28"/>
              </w:rPr>
              <w:t>维负责</w:t>
            </w:r>
            <w:proofErr w:type="gramEnd"/>
            <w:r>
              <w:rPr>
                <w:rFonts w:ascii="Times New Roman" w:eastAsia="宋体" w:hAnsi="Times New Roman" w:cs="宋体" w:hint="eastAsia"/>
                <w:kern w:val="0"/>
                <w:sz w:val="24"/>
                <w:szCs w:val="28"/>
              </w:rPr>
              <w:t>的期限：按照第一条规定的运维起止时间。</w:t>
            </w:r>
          </w:p>
        </w:tc>
      </w:tr>
      <w:tr w:rsidR="00623789">
        <w:trPr>
          <w:trHeight w:val="568"/>
        </w:trPr>
        <w:tc>
          <w:tcPr>
            <w:tcW w:w="9781" w:type="dxa"/>
            <w:gridSpan w:val="12"/>
            <w:tcBorders>
              <w:top w:val="nil"/>
              <w:left w:val="nil"/>
              <w:bottom w:val="nil"/>
              <w:right w:val="nil"/>
            </w:tcBorders>
            <w:vAlign w:val="center"/>
          </w:tcPr>
          <w:p w:rsidR="00623789" w:rsidRDefault="008B7C48">
            <w:pPr>
              <w:widowControl/>
              <w:rPr>
                <w:rFonts w:ascii="Times New Roman" w:eastAsia="宋体" w:hAnsi="Times New Roman" w:cs="宋体"/>
                <w:b/>
                <w:bCs/>
                <w:kern w:val="0"/>
                <w:sz w:val="24"/>
                <w:szCs w:val="28"/>
              </w:rPr>
            </w:pPr>
            <w:r>
              <w:rPr>
                <w:rFonts w:ascii="Times New Roman" w:eastAsia="宋体" w:hAnsi="Times New Roman" w:cs="宋体" w:hint="eastAsia"/>
                <w:b/>
                <w:bCs/>
                <w:kern w:val="0"/>
                <w:sz w:val="24"/>
                <w:szCs w:val="28"/>
              </w:rPr>
              <w:t>第六条</w:t>
            </w:r>
            <w:r>
              <w:rPr>
                <w:rFonts w:ascii="Times New Roman" w:eastAsia="宋体" w:hAnsi="Times New Roman" w:cs="宋体" w:hint="eastAsia"/>
                <w:b/>
                <w:bCs/>
                <w:kern w:val="0"/>
                <w:sz w:val="24"/>
                <w:szCs w:val="28"/>
              </w:rPr>
              <w:t xml:space="preserve">  </w:t>
            </w:r>
            <w:r>
              <w:rPr>
                <w:rFonts w:ascii="Times New Roman" w:eastAsia="宋体" w:hAnsi="Times New Roman" w:cs="宋体" w:hint="eastAsia"/>
                <w:kern w:val="0"/>
                <w:sz w:val="24"/>
                <w:szCs w:val="28"/>
              </w:rPr>
              <w:t>超标数据的判定和相应责任承担：</w:t>
            </w:r>
            <w:r>
              <w:rPr>
                <w:rFonts w:ascii="Times New Roman" w:eastAsia="宋体" w:hAnsi="Times New Roman" w:cs="宋体" w:hint="eastAsia"/>
                <w:kern w:val="0"/>
                <w:sz w:val="24"/>
                <w:szCs w:val="28"/>
              </w:rPr>
              <w:t>1</w:t>
            </w:r>
            <w:r>
              <w:rPr>
                <w:rFonts w:ascii="Times New Roman" w:eastAsia="宋体" w:hAnsi="Times New Roman" w:cs="宋体" w:hint="eastAsia"/>
                <w:kern w:val="0"/>
                <w:sz w:val="24"/>
                <w:szCs w:val="28"/>
              </w:rPr>
              <w:t>、甲方如对数据有争议，必须当天向乙方提出，在甲乙双方共同见证下，将超标留样器中保存的水样取出，由相关环保检测部门检测。</w:t>
            </w:r>
            <w:r>
              <w:rPr>
                <w:rFonts w:ascii="Times New Roman" w:eastAsia="宋体" w:hAnsi="Times New Roman" w:cs="宋体" w:hint="eastAsia"/>
                <w:kern w:val="0"/>
                <w:sz w:val="24"/>
                <w:szCs w:val="28"/>
              </w:rPr>
              <w:t>2</w:t>
            </w:r>
            <w:r>
              <w:rPr>
                <w:rFonts w:ascii="Times New Roman" w:eastAsia="宋体" w:hAnsi="Times New Roman" w:cs="宋体" w:hint="eastAsia"/>
                <w:kern w:val="0"/>
                <w:sz w:val="24"/>
                <w:szCs w:val="28"/>
              </w:rPr>
              <w:t>、依据数据争议的判定结果，确定甲、乙方责任，并由责任方承担相应责任。</w:t>
            </w:r>
          </w:p>
        </w:tc>
      </w:tr>
    </w:tbl>
    <w:p w:rsidR="00623789" w:rsidRDefault="00623789">
      <w:pPr>
        <w:widowControl/>
        <w:jc w:val="left"/>
        <w:rPr>
          <w:rFonts w:ascii="宋体" w:eastAsia="宋体" w:hAnsi="宋体" w:cs="宋体"/>
          <w:kern w:val="0"/>
          <w:sz w:val="28"/>
          <w:szCs w:val="28"/>
        </w:rPr>
      </w:pPr>
    </w:p>
    <w:p w:rsidR="00623789" w:rsidRDefault="00623789">
      <w:pPr>
        <w:widowControl/>
        <w:jc w:val="left"/>
        <w:rPr>
          <w:rFonts w:ascii="宋体" w:eastAsia="宋体" w:hAnsi="宋体" w:cs="宋体"/>
          <w:b/>
          <w:bCs/>
          <w:kern w:val="0"/>
          <w:sz w:val="24"/>
          <w:szCs w:val="24"/>
        </w:rPr>
      </w:pPr>
    </w:p>
    <w:p w:rsidR="00623789" w:rsidRDefault="00623789">
      <w:pPr>
        <w:rPr>
          <w:rFonts w:ascii="宋体" w:eastAsia="宋体" w:hAnsi="宋体" w:cs="宋体"/>
          <w:b/>
          <w:bCs/>
          <w:kern w:val="0"/>
          <w:sz w:val="24"/>
          <w:szCs w:val="48"/>
        </w:rPr>
      </w:pPr>
    </w:p>
    <w:p w:rsidR="00623789" w:rsidRDefault="00623789">
      <w:pPr>
        <w:rPr>
          <w:rFonts w:ascii="宋体" w:eastAsia="宋体" w:hAnsi="宋体" w:cs="宋体"/>
          <w:b/>
          <w:bCs/>
          <w:kern w:val="0"/>
          <w:sz w:val="24"/>
          <w:szCs w:val="48"/>
        </w:rPr>
      </w:pPr>
    </w:p>
    <w:p w:rsidR="00623789" w:rsidRDefault="00623789">
      <w:pPr>
        <w:rPr>
          <w:rFonts w:ascii="宋体" w:eastAsia="宋体" w:hAnsi="宋体" w:cs="宋体"/>
          <w:b/>
          <w:bCs/>
          <w:kern w:val="0"/>
          <w:sz w:val="48"/>
          <w:szCs w:val="48"/>
        </w:rPr>
        <w:sectPr w:rsidR="00623789">
          <w:pgSz w:w="11906" w:h="16838"/>
          <w:pgMar w:top="1440" w:right="1800" w:bottom="1440" w:left="1800" w:header="851" w:footer="992" w:gutter="0"/>
          <w:pgNumType w:start="1"/>
          <w:cols w:space="720"/>
          <w:docGrid w:type="lines" w:linePitch="312"/>
        </w:sectPr>
      </w:pPr>
    </w:p>
    <w:p w:rsidR="00623789" w:rsidRDefault="008B7C48">
      <w:pPr>
        <w:rPr>
          <w:b/>
          <w:bCs/>
          <w:sz w:val="28"/>
          <w:szCs w:val="28"/>
        </w:rPr>
      </w:pPr>
      <w:r>
        <w:rPr>
          <w:rFonts w:hint="eastAsia"/>
          <w:b/>
          <w:bCs/>
          <w:sz w:val="28"/>
          <w:szCs w:val="28"/>
        </w:rPr>
        <w:lastRenderedPageBreak/>
        <w:t>附件二：综合评分标准</w:t>
      </w:r>
    </w:p>
    <w:p w:rsidR="00623789" w:rsidRDefault="008B7C48">
      <w:pPr>
        <w:rPr>
          <w:rFonts w:ascii="宋体" w:eastAsia="宋体" w:hAnsi="宋体"/>
          <w:color w:val="393939"/>
          <w:sz w:val="28"/>
          <w:szCs w:val="28"/>
        </w:rPr>
      </w:pPr>
      <w:r>
        <w:rPr>
          <w:b/>
          <w:bCs/>
          <w:sz w:val="28"/>
          <w:szCs w:val="28"/>
        </w:rPr>
        <w:t>采用综合评分法</w:t>
      </w:r>
      <w:r>
        <w:rPr>
          <w:rFonts w:ascii="宋体" w:eastAsia="宋体" w:hAnsi="宋体"/>
          <w:color w:val="393939"/>
          <w:sz w:val="28"/>
          <w:szCs w:val="28"/>
        </w:rPr>
        <w:t>：</w:t>
      </w:r>
    </w:p>
    <w:p w:rsidR="00623789" w:rsidRDefault="008B7C48">
      <w:pPr>
        <w:widowControl/>
        <w:spacing w:line="360" w:lineRule="auto"/>
        <w:ind w:firstLine="480"/>
        <w:rPr>
          <w:rFonts w:ascii="Times New Roman" w:eastAsia="宋体" w:hAnsi="Times New Roman" w:cs="宋体"/>
          <w:kern w:val="0"/>
          <w:sz w:val="24"/>
          <w:szCs w:val="24"/>
        </w:rPr>
      </w:pPr>
      <w:r>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1</w:t>
      </w:r>
      <w:r>
        <w:rPr>
          <w:rFonts w:ascii="Times New Roman" w:eastAsia="宋体" w:hAnsi="Times New Roman" w:cs="宋体" w:hint="eastAsia"/>
          <w:kern w:val="0"/>
          <w:sz w:val="24"/>
          <w:szCs w:val="24"/>
        </w:rPr>
        <w:t>）投标文件满足招标文件全部实质性要求，</w:t>
      </w:r>
      <w:proofErr w:type="gramStart"/>
      <w:r>
        <w:rPr>
          <w:rFonts w:ascii="Times New Roman" w:eastAsia="宋体" w:hAnsi="Times New Roman" w:cs="宋体" w:hint="eastAsia"/>
          <w:kern w:val="0"/>
          <w:sz w:val="24"/>
          <w:szCs w:val="24"/>
        </w:rPr>
        <w:t>且按照</w:t>
      </w:r>
      <w:proofErr w:type="gramEnd"/>
      <w:r>
        <w:rPr>
          <w:rFonts w:ascii="Times New Roman" w:eastAsia="宋体" w:hAnsi="Times New Roman" w:cs="宋体" w:hint="eastAsia"/>
          <w:kern w:val="0"/>
          <w:sz w:val="24"/>
          <w:szCs w:val="24"/>
        </w:rPr>
        <w:t>评审因素的量化指标评审得分（即评标总得分）最高的投标人为中标候选人。</w:t>
      </w:r>
    </w:p>
    <w:p w:rsidR="00623789" w:rsidRDefault="008B7C48">
      <w:pPr>
        <w:widowControl/>
        <w:spacing w:line="360" w:lineRule="auto"/>
        <w:ind w:firstLine="480"/>
        <w:rPr>
          <w:rFonts w:ascii="Times New Roman" w:eastAsia="宋体" w:hAnsi="Times New Roman" w:cs="宋体"/>
          <w:kern w:val="0"/>
          <w:sz w:val="24"/>
          <w:szCs w:val="24"/>
        </w:rPr>
      </w:pPr>
      <w:r>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2</w:t>
      </w:r>
      <w:r>
        <w:rPr>
          <w:rFonts w:ascii="Times New Roman" w:eastAsia="宋体" w:hAnsi="Times New Roman" w:cs="宋体" w:hint="eastAsia"/>
          <w:kern w:val="0"/>
          <w:sz w:val="24"/>
          <w:szCs w:val="24"/>
        </w:rPr>
        <w:t>）各项评审因素的设置如下：</w:t>
      </w:r>
    </w:p>
    <w:p w:rsidR="00623789" w:rsidRDefault="008B7C48">
      <w:pPr>
        <w:widowControl/>
        <w:spacing w:line="360" w:lineRule="auto"/>
        <w:ind w:firstLine="480"/>
        <w:rPr>
          <w:rFonts w:ascii="Times New Roman" w:eastAsia="宋体" w:hAnsi="Times New Roman" w:cs="宋体"/>
          <w:kern w:val="0"/>
          <w:sz w:val="24"/>
          <w:szCs w:val="24"/>
        </w:rPr>
      </w:pPr>
      <w:r>
        <w:rPr>
          <w:rFonts w:ascii="Times New Roman" w:eastAsia="宋体" w:hAnsi="Times New Roman" w:cs="宋体" w:hint="eastAsia"/>
          <w:kern w:val="0"/>
          <w:sz w:val="24"/>
          <w:szCs w:val="24"/>
        </w:rPr>
        <w:t>①价格项满分为</w:t>
      </w:r>
      <w:r>
        <w:rPr>
          <w:rFonts w:ascii="Times New Roman" w:eastAsia="宋体" w:hAnsi="Times New Roman" w:cs="宋体" w:hint="eastAsia"/>
          <w:kern w:val="0"/>
          <w:sz w:val="24"/>
          <w:szCs w:val="24"/>
          <w:u w:val="single"/>
        </w:rPr>
        <w:t>50</w:t>
      </w:r>
      <w:r>
        <w:rPr>
          <w:rFonts w:ascii="Times New Roman" w:eastAsia="宋体" w:hAnsi="Times New Roman" w:cs="宋体" w:hint="eastAsia"/>
          <w:kern w:val="0"/>
          <w:sz w:val="24"/>
          <w:szCs w:val="24"/>
        </w:rPr>
        <w:t>分。</w:t>
      </w:r>
    </w:p>
    <w:p w:rsidR="00623789" w:rsidRDefault="008B7C48">
      <w:pPr>
        <w:spacing w:line="360" w:lineRule="auto"/>
        <w:ind w:firstLine="420"/>
        <w:rPr>
          <w:rFonts w:ascii="Times New Roman" w:eastAsia="宋体" w:hAnsi="Times New Roman"/>
          <w:color w:val="393939"/>
          <w:sz w:val="24"/>
          <w:szCs w:val="24"/>
        </w:rPr>
      </w:pPr>
      <w:r>
        <w:rPr>
          <w:rFonts w:ascii="Times New Roman" w:eastAsia="宋体" w:hAnsi="Times New Roman" w:cs="宋体" w:hint="eastAsia"/>
          <w:kern w:val="0"/>
          <w:sz w:val="24"/>
          <w:szCs w:val="24"/>
        </w:rPr>
        <w:t>a.</w:t>
      </w:r>
      <w:r>
        <w:rPr>
          <w:rFonts w:ascii="Times New Roman" w:eastAsia="宋体" w:hAnsi="Times New Roman" w:cs="宋体" w:hint="eastAsia"/>
          <w:kern w:val="0"/>
          <w:sz w:val="24"/>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cs="宋体" w:hint="eastAsia"/>
          <w:kern w:val="0"/>
          <w:sz w:val="24"/>
          <w:szCs w:val="24"/>
        </w:rPr>
        <w:t>分统一</w:t>
      </w:r>
      <w:proofErr w:type="gramEnd"/>
      <w:r>
        <w:rPr>
          <w:rFonts w:ascii="Times New Roman" w:eastAsia="宋体" w:hAnsi="Times New Roman" w:cs="宋体" w:hint="eastAsia"/>
          <w:kern w:val="0"/>
          <w:sz w:val="24"/>
          <w:szCs w:val="24"/>
        </w:rPr>
        <w:t>按照下列公式计算：投标报价得分</w:t>
      </w:r>
      <w:r>
        <w:rPr>
          <w:rFonts w:ascii="Times New Roman" w:eastAsia="宋体" w:hAnsi="Times New Roman" w:cs="Calibri"/>
          <w:kern w:val="0"/>
          <w:sz w:val="24"/>
          <w:szCs w:val="24"/>
        </w:rPr>
        <w:t>=</w:t>
      </w:r>
      <w:r>
        <w:rPr>
          <w:rFonts w:ascii="Times New Roman" w:eastAsia="宋体" w:hAnsi="Times New Roman" w:cs="宋体" w:hint="eastAsia"/>
          <w:kern w:val="0"/>
          <w:sz w:val="24"/>
          <w:szCs w:val="24"/>
        </w:rPr>
        <w:t>（评标基准价／投标报价）×</w:t>
      </w:r>
      <w:r>
        <w:rPr>
          <w:rFonts w:ascii="Times New Roman" w:eastAsia="宋体" w:hAnsi="Times New Roman" w:cs="Calibri"/>
          <w:kern w:val="0"/>
          <w:sz w:val="24"/>
          <w:szCs w:val="24"/>
        </w:rPr>
        <w:t>100</w:t>
      </w:r>
      <w:r>
        <w:rPr>
          <w:rFonts w:ascii="Times New Roman" w:eastAsia="宋体" w:hAnsi="Times New Roman" w:cs="宋体" w:hint="eastAsia"/>
          <w:kern w:val="0"/>
          <w:sz w:val="24"/>
          <w:szCs w:val="24"/>
        </w:rPr>
        <w:t>。因落实政府采购政策需进行价格扣除的，以扣除后的价格计算评标基准价和投标报价。</w:t>
      </w:r>
    </w:p>
    <w:p w:rsidR="00623789" w:rsidRDefault="008B7C48">
      <w:pPr>
        <w:pStyle w:val="a6"/>
        <w:shd w:val="clear" w:color="auto" w:fill="FFFFFF"/>
        <w:spacing w:line="360" w:lineRule="auto"/>
        <w:ind w:firstLine="480"/>
        <w:jc w:val="both"/>
        <w:rPr>
          <w:rFonts w:ascii="Times New Roman" w:hAnsi="Times New Roman"/>
        </w:rPr>
      </w:pPr>
      <w:r>
        <w:rPr>
          <w:rFonts w:ascii="Times New Roman" w:hAnsi="Times New Roman" w:hint="eastAsia"/>
        </w:rPr>
        <w:t>②</w:t>
      </w:r>
      <w:r w:rsidR="009675D5">
        <w:rPr>
          <w:rFonts w:ascii="Times New Roman" w:hAnsi="Times New Roman"/>
        </w:rPr>
        <w:t>技术项</w:t>
      </w:r>
      <w:r>
        <w:rPr>
          <w:rFonts w:ascii="Times New Roman" w:hAnsi="Times New Roman"/>
        </w:rPr>
        <w:t>满分为</w:t>
      </w:r>
      <w:r>
        <w:rPr>
          <w:rFonts w:ascii="Times New Roman" w:hAnsi="Times New Roman" w:hint="eastAsia"/>
          <w:u w:val="single"/>
        </w:rPr>
        <w:t>40</w:t>
      </w:r>
      <w:r>
        <w:rPr>
          <w:rFonts w:ascii="Times New Roman" w:hAnsi="Times New Roman"/>
        </w:rPr>
        <w:t>分。</w:t>
      </w:r>
    </w:p>
    <w:tbl>
      <w:tblPr>
        <w:tblStyle w:val="a7"/>
        <w:tblW w:w="0" w:type="auto"/>
        <w:jc w:val="center"/>
        <w:tblLook w:val="04A0"/>
      </w:tblPr>
      <w:tblGrid>
        <w:gridCol w:w="1126"/>
        <w:gridCol w:w="854"/>
        <w:gridCol w:w="6310"/>
      </w:tblGrid>
      <w:tr w:rsidR="00623789">
        <w:trPr>
          <w:jc w:val="center"/>
        </w:trPr>
        <w:tc>
          <w:tcPr>
            <w:tcW w:w="1126" w:type="dxa"/>
            <w:vAlign w:val="center"/>
          </w:tcPr>
          <w:p w:rsidR="00623789" w:rsidRDefault="008B7C48">
            <w:pPr>
              <w:widowControl/>
              <w:rPr>
                <w:rFonts w:ascii="宋体" w:eastAsia="宋体" w:hAnsi="宋体" w:cs="宋体"/>
                <w:kern w:val="0"/>
                <w:sz w:val="24"/>
                <w:szCs w:val="24"/>
              </w:rPr>
            </w:pPr>
            <w:r>
              <w:rPr>
                <w:rFonts w:ascii="宋体" w:eastAsia="宋体" w:hAnsi="宋体" w:cs="宋体"/>
                <w:kern w:val="0"/>
                <w:sz w:val="24"/>
                <w:szCs w:val="24"/>
              </w:rPr>
              <w:t>评标项目</w:t>
            </w:r>
          </w:p>
        </w:tc>
        <w:tc>
          <w:tcPr>
            <w:tcW w:w="854"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kern w:val="0"/>
                <w:sz w:val="24"/>
                <w:szCs w:val="24"/>
              </w:rPr>
              <w:t>评标分值</w:t>
            </w:r>
          </w:p>
        </w:tc>
        <w:tc>
          <w:tcPr>
            <w:tcW w:w="6310" w:type="dxa"/>
            <w:vAlign w:val="center"/>
          </w:tcPr>
          <w:p w:rsidR="00623789" w:rsidRDefault="008B7C48">
            <w:pPr>
              <w:widowControl/>
              <w:jc w:val="left"/>
              <w:rPr>
                <w:rFonts w:ascii="宋体" w:eastAsia="宋体" w:hAnsi="宋体" w:cs="宋体"/>
                <w:kern w:val="0"/>
                <w:sz w:val="24"/>
                <w:szCs w:val="24"/>
              </w:rPr>
            </w:pPr>
            <w:r>
              <w:rPr>
                <w:rFonts w:ascii="宋体" w:eastAsia="宋体" w:hAnsi="宋体" w:cs="宋体"/>
                <w:kern w:val="0"/>
                <w:sz w:val="24"/>
                <w:szCs w:val="24"/>
              </w:rPr>
              <w:t>评标方法描述</w:t>
            </w:r>
          </w:p>
        </w:tc>
      </w:tr>
      <w:tr w:rsidR="00623789">
        <w:trPr>
          <w:jc w:val="center"/>
        </w:trPr>
        <w:tc>
          <w:tcPr>
            <w:tcW w:w="1126" w:type="dxa"/>
            <w:vAlign w:val="center"/>
          </w:tcPr>
          <w:p w:rsidR="00623789" w:rsidRDefault="008B7C48">
            <w:pPr>
              <w:widowControl/>
              <w:rPr>
                <w:rFonts w:ascii="宋体" w:eastAsia="宋体" w:hAnsi="宋体" w:cs="宋体"/>
                <w:kern w:val="0"/>
                <w:sz w:val="24"/>
                <w:szCs w:val="24"/>
              </w:rPr>
            </w:pPr>
            <w:r>
              <w:rPr>
                <w:rFonts w:ascii="宋体" w:eastAsia="宋体" w:hAnsi="宋体" w:cs="宋体" w:hint="eastAsia"/>
                <w:kern w:val="0"/>
                <w:sz w:val="24"/>
                <w:szCs w:val="24"/>
              </w:rPr>
              <w:t>1、技术服务要求</w:t>
            </w:r>
          </w:p>
        </w:tc>
        <w:tc>
          <w:tcPr>
            <w:tcW w:w="854"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hint="eastAsia"/>
                <w:kern w:val="0"/>
                <w:sz w:val="24"/>
                <w:szCs w:val="24"/>
              </w:rPr>
              <w:t>28</w:t>
            </w:r>
          </w:p>
        </w:tc>
        <w:tc>
          <w:tcPr>
            <w:tcW w:w="6310" w:type="dxa"/>
            <w:vAlign w:val="center"/>
          </w:tcPr>
          <w:p w:rsidR="00623789" w:rsidRDefault="008B7C48">
            <w:pPr>
              <w:widowControl/>
              <w:rPr>
                <w:rFonts w:ascii="宋体" w:eastAsia="宋体" w:hAnsi="宋体" w:cs="宋体"/>
                <w:kern w:val="0"/>
                <w:sz w:val="24"/>
                <w:szCs w:val="24"/>
              </w:rPr>
            </w:pPr>
            <w:r>
              <w:rPr>
                <w:rFonts w:ascii="宋体" w:eastAsia="宋体" w:hAnsi="宋体" w:cs="宋体" w:hint="eastAsia"/>
                <w:kern w:val="0"/>
                <w:sz w:val="24"/>
                <w:szCs w:val="24"/>
              </w:rPr>
              <w:t>根据投标人对技术和服务要求响应的情况，由评委进行评议打分。完全满足招标文件要求或优于的得</w:t>
            </w:r>
            <w:r>
              <w:rPr>
                <w:rFonts w:ascii="宋体" w:eastAsia="宋体" w:hAnsi="宋体" w:cs="宋体"/>
                <w:kern w:val="0"/>
                <w:sz w:val="24"/>
                <w:szCs w:val="24"/>
              </w:rPr>
              <w:t>4</w:t>
            </w:r>
            <w:r>
              <w:rPr>
                <w:rFonts w:ascii="宋体" w:eastAsia="宋体" w:hAnsi="宋体" w:cs="宋体" w:hint="eastAsia"/>
                <w:kern w:val="0"/>
                <w:sz w:val="24"/>
                <w:szCs w:val="24"/>
              </w:rPr>
              <w:t>8分，正偏离不加分，</w:t>
            </w:r>
            <w:proofErr w:type="gramStart"/>
            <w:r>
              <w:rPr>
                <w:rFonts w:ascii="宋体" w:eastAsia="宋体" w:hAnsi="宋体" w:cs="宋体" w:hint="eastAsia"/>
                <w:kern w:val="0"/>
                <w:sz w:val="24"/>
                <w:szCs w:val="24"/>
              </w:rPr>
              <w:t>每负偏离</w:t>
            </w:r>
            <w:proofErr w:type="gramEnd"/>
            <w:r>
              <w:rPr>
                <w:rFonts w:ascii="宋体" w:eastAsia="宋体" w:hAnsi="宋体" w:cs="宋体" w:hint="eastAsia"/>
                <w:kern w:val="0"/>
                <w:sz w:val="24"/>
                <w:szCs w:val="24"/>
              </w:rPr>
              <w:t>一项扣</w:t>
            </w:r>
            <w:r>
              <w:rPr>
                <w:rFonts w:ascii="宋体" w:eastAsia="宋体" w:hAnsi="宋体" w:cs="宋体"/>
                <w:kern w:val="0"/>
                <w:sz w:val="24"/>
                <w:szCs w:val="24"/>
              </w:rPr>
              <w:t>2</w:t>
            </w:r>
            <w:r>
              <w:rPr>
                <w:rFonts w:ascii="宋体" w:eastAsia="宋体" w:hAnsi="宋体" w:cs="宋体" w:hint="eastAsia"/>
                <w:kern w:val="0"/>
                <w:sz w:val="24"/>
                <w:szCs w:val="24"/>
              </w:rPr>
              <w:t>分，直至扣完为止。【注：招标文件中技术和服务要求若有要求投标人提供相应佐证材料的，投标人未提供相应佐证材料或者投标供应商的响应承诺与其佐证材料不一致的，按负偏离处理】</w:t>
            </w:r>
          </w:p>
        </w:tc>
      </w:tr>
      <w:tr w:rsidR="00623789">
        <w:trPr>
          <w:jc w:val="center"/>
        </w:trPr>
        <w:tc>
          <w:tcPr>
            <w:tcW w:w="1126" w:type="dxa"/>
            <w:vAlign w:val="center"/>
          </w:tcPr>
          <w:p w:rsidR="00623789" w:rsidRDefault="008B7C48">
            <w:pPr>
              <w:widowControl/>
              <w:rPr>
                <w:rFonts w:ascii="宋体" w:eastAsia="宋体" w:hAnsi="宋体" w:cs="宋体"/>
                <w:kern w:val="0"/>
                <w:sz w:val="24"/>
                <w:szCs w:val="24"/>
              </w:rPr>
            </w:pPr>
            <w:r>
              <w:rPr>
                <w:rFonts w:ascii="宋体" w:eastAsia="宋体" w:hAnsi="宋体" w:cs="宋体" w:hint="eastAsia"/>
                <w:kern w:val="0"/>
                <w:sz w:val="24"/>
                <w:szCs w:val="24"/>
              </w:rPr>
              <w:t>2、运维保养和保障措施</w:t>
            </w:r>
          </w:p>
        </w:tc>
        <w:tc>
          <w:tcPr>
            <w:tcW w:w="854"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kern w:val="0"/>
                <w:sz w:val="24"/>
                <w:szCs w:val="24"/>
              </w:rPr>
              <w:t>3</w:t>
            </w:r>
          </w:p>
        </w:tc>
        <w:tc>
          <w:tcPr>
            <w:tcW w:w="6310" w:type="dxa"/>
            <w:vAlign w:val="center"/>
          </w:tcPr>
          <w:p w:rsidR="00623789" w:rsidRDefault="008B7C48">
            <w:pPr>
              <w:widowControl/>
              <w:rPr>
                <w:rFonts w:ascii="宋体" w:eastAsia="宋体" w:hAnsi="宋体" w:cs="宋体"/>
                <w:kern w:val="0"/>
                <w:sz w:val="24"/>
                <w:szCs w:val="24"/>
              </w:rPr>
            </w:pPr>
            <w:r>
              <w:rPr>
                <w:rFonts w:ascii="宋体" w:eastAsia="宋体" w:hAnsi="宋体"/>
                <w:sz w:val="24"/>
                <w:szCs w:val="24"/>
              </w:rPr>
              <w:t>评标委员会根据投标人按照招标文件内容和要求提供的项目所有仪器设备维修及维护保养的方案和</w:t>
            </w:r>
            <w:r>
              <w:rPr>
                <w:rFonts w:ascii="宋体" w:eastAsia="宋体" w:hAnsi="宋体" w:hint="eastAsia"/>
                <w:sz w:val="24"/>
                <w:szCs w:val="24"/>
              </w:rPr>
              <w:t>保障</w:t>
            </w:r>
            <w:r>
              <w:rPr>
                <w:rFonts w:ascii="宋体" w:eastAsia="宋体" w:hAnsi="宋体"/>
                <w:sz w:val="24"/>
                <w:szCs w:val="24"/>
              </w:rPr>
              <w:t>措施，由评委进行横向评议在0-3分之间进行打分</w:t>
            </w:r>
            <w:r>
              <w:rPr>
                <w:rFonts w:ascii="宋体" w:eastAsia="宋体" w:hAnsi="宋体" w:hint="eastAsia"/>
                <w:sz w:val="24"/>
                <w:szCs w:val="24"/>
              </w:rPr>
              <w:t>。</w:t>
            </w:r>
          </w:p>
        </w:tc>
      </w:tr>
      <w:tr w:rsidR="00623789">
        <w:trPr>
          <w:jc w:val="center"/>
        </w:trPr>
        <w:tc>
          <w:tcPr>
            <w:tcW w:w="1126" w:type="dxa"/>
            <w:vAlign w:val="center"/>
          </w:tcPr>
          <w:p w:rsidR="00623789" w:rsidRDefault="008B7C48">
            <w:pPr>
              <w:widowControl/>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sz w:val="24"/>
                <w:szCs w:val="24"/>
              </w:rPr>
              <w:t>备品备件供应渠道</w:t>
            </w:r>
          </w:p>
        </w:tc>
        <w:tc>
          <w:tcPr>
            <w:tcW w:w="854"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310" w:type="dxa"/>
            <w:vAlign w:val="center"/>
          </w:tcPr>
          <w:p w:rsidR="00623789" w:rsidRDefault="008B7C48">
            <w:pPr>
              <w:widowControl/>
              <w:rPr>
                <w:rFonts w:ascii="宋体" w:eastAsia="宋体" w:hAnsi="宋体" w:cs="宋体"/>
                <w:kern w:val="0"/>
                <w:sz w:val="24"/>
                <w:szCs w:val="24"/>
              </w:rPr>
            </w:pPr>
            <w:r>
              <w:rPr>
                <w:rFonts w:ascii="宋体" w:eastAsia="宋体" w:hAnsi="宋体" w:cs="宋体"/>
                <w:kern w:val="0"/>
                <w:sz w:val="24"/>
                <w:szCs w:val="24"/>
              </w:rPr>
              <w:t>对应所投仪器设备情况，投标人具备完善的备品备件（易损易耗件、常用零备件等）供应渠道，品种齐全、品质优良。好的得2-3分，较好的得0-1分，一般的得0分。 注：需提供备品备件清单及来源等相关证明材料</w:t>
            </w:r>
          </w:p>
        </w:tc>
      </w:tr>
      <w:tr w:rsidR="00623789">
        <w:trPr>
          <w:jc w:val="center"/>
        </w:trPr>
        <w:tc>
          <w:tcPr>
            <w:tcW w:w="1126" w:type="dxa"/>
            <w:vAlign w:val="center"/>
          </w:tcPr>
          <w:p w:rsidR="00623789" w:rsidRDefault="008B7C48">
            <w:pPr>
              <w:widowControl/>
              <w:rPr>
                <w:rFonts w:ascii="宋体" w:eastAsia="宋体" w:hAnsi="宋体" w:cs="宋体"/>
                <w:kern w:val="0"/>
                <w:sz w:val="24"/>
                <w:szCs w:val="24"/>
              </w:rPr>
            </w:pPr>
            <w:r>
              <w:rPr>
                <w:rFonts w:ascii="宋体" w:eastAsia="宋体" w:hAnsi="宋体" w:cs="宋体" w:hint="eastAsia"/>
                <w:kern w:val="0"/>
                <w:sz w:val="24"/>
                <w:szCs w:val="24"/>
              </w:rPr>
              <w:t>4、人员保障1</w:t>
            </w:r>
          </w:p>
        </w:tc>
        <w:tc>
          <w:tcPr>
            <w:tcW w:w="854"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kern w:val="0"/>
                <w:sz w:val="24"/>
                <w:szCs w:val="24"/>
              </w:rPr>
              <w:t>3</w:t>
            </w:r>
          </w:p>
        </w:tc>
        <w:tc>
          <w:tcPr>
            <w:tcW w:w="6310" w:type="dxa"/>
            <w:vAlign w:val="center"/>
          </w:tcPr>
          <w:p w:rsidR="00623789" w:rsidRDefault="008B7C48">
            <w:pPr>
              <w:widowControl/>
              <w:rPr>
                <w:rFonts w:ascii="宋体" w:eastAsia="宋体" w:hAnsi="宋体" w:cs="宋体"/>
                <w:kern w:val="0"/>
                <w:sz w:val="24"/>
                <w:szCs w:val="24"/>
              </w:rPr>
            </w:pPr>
            <w:r>
              <w:rPr>
                <w:rFonts w:ascii="宋体" w:eastAsia="宋体" w:hAnsi="宋体" w:cs="宋体" w:hint="eastAsia"/>
                <w:kern w:val="0"/>
                <w:sz w:val="24"/>
                <w:szCs w:val="24"/>
              </w:rPr>
              <w:t>根据投标人提供的运行维护人员具备中国环境环境保护产业协会出具的自动监控（污废水）运行工证书，每提供一份得0.</w:t>
            </w:r>
            <w:r>
              <w:rPr>
                <w:rFonts w:ascii="宋体" w:eastAsia="宋体" w:hAnsi="宋体" w:cs="宋体"/>
                <w:kern w:val="0"/>
                <w:sz w:val="24"/>
                <w:szCs w:val="24"/>
              </w:rPr>
              <w:t>3</w:t>
            </w:r>
            <w:r>
              <w:rPr>
                <w:rFonts w:ascii="宋体" w:eastAsia="宋体" w:hAnsi="宋体" w:cs="宋体" w:hint="eastAsia"/>
                <w:kern w:val="0"/>
                <w:sz w:val="24"/>
                <w:szCs w:val="24"/>
              </w:rPr>
              <w:t>分，本项最高得</w:t>
            </w:r>
            <w:r>
              <w:rPr>
                <w:rFonts w:ascii="宋体" w:eastAsia="宋体" w:hAnsi="宋体" w:cs="宋体"/>
                <w:kern w:val="0"/>
                <w:sz w:val="24"/>
                <w:szCs w:val="24"/>
              </w:rPr>
              <w:t>3</w:t>
            </w:r>
            <w:r>
              <w:rPr>
                <w:rFonts w:ascii="宋体" w:eastAsia="宋体" w:hAnsi="宋体" w:cs="宋体" w:hint="eastAsia"/>
                <w:kern w:val="0"/>
                <w:sz w:val="24"/>
                <w:szCs w:val="24"/>
              </w:rPr>
              <w:t>分。（须提供相关证明材料复印件及投标截止时间前6个月（不含投标截止时间当月）中任一个月份的</w:t>
            </w:r>
            <w:proofErr w:type="gramStart"/>
            <w:r>
              <w:rPr>
                <w:rFonts w:ascii="宋体" w:eastAsia="宋体" w:hAnsi="宋体" w:cs="宋体" w:hint="eastAsia"/>
                <w:kern w:val="0"/>
                <w:sz w:val="24"/>
                <w:szCs w:val="24"/>
              </w:rPr>
              <w:t>社保证明</w:t>
            </w:r>
            <w:proofErr w:type="gramEnd"/>
            <w:r>
              <w:rPr>
                <w:rFonts w:ascii="宋体" w:eastAsia="宋体" w:hAnsi="宋体" w:cs="宋体" w:hint="eastAsia"/>
                <w:kern w:val="0"/>
                <w:sz w:val="24"/>
                <w:szCs w:val="24"/>
              </w:rPr>
              <w:t>材料复印件，原件备查）</w:t>
            </w:r>
          </w:p>
        </w:tc>
      </w:tr>
      <w:tr w:rsidR="00623789">
        <w:trPr>
          <w:jc w:val="center"/>
        </w:trPr>
        <w:tc>
          <w:tcPr>
            <w:tcW w:w="1126" w:type="dxa"/>
            <w:vAlign w:val="center"/>
          </w:tcPr>
          <w:p w:rsidR="00623789" w:rsidRDefault="008B7C48">
            <w:pPr>
              <w:widowControl/>
              <w:rPr>
                <w:rFonts w:ascii="宋体" w:eastAsia="宋体" w:hAnsi="宋体" w:cs="宋体"/>
                <w:kern w:val="0"/>
                <w:sz w:val="24"/>
                <w:szCs w:val="24"/>
              </w:rPr>
            </w:pPr>
            <w:r>
              <w:rPr>
                <w:rFonts w:ascii="宋体" w:eastAsia="宋体" w:hAnsi="宋体" w:cs="宋体" w:hint="eastAsia"/>
                <w:kern w:val="0"/>
                <w:sz w:val="24"/>
                <w:szCs w:val="24"/>
              </w:rPr>
              <w:t>5、运维资质情况</w:t>
            </w:r>
          </w:p>
        </w:tc>
        <w:tc>
          <w:tcPr>
            <w:tcW w:w="854"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310" w:type="dxa"/>
            <w:vAlign w:val="center"/>
          </w:tcPr>
          <w:p w:rsidR="00623789" w:rsidRDefault="008B7C48">
            <w:pPr>
              <w:widowControl/>
              <w:rPr>
                <w:rFonts w:ascii="宋体" w:eastAsia="宋体" w:hAnsi="宋体" w:cs="宋体"/>
                <w:kern w:val="0"/>
                <w:sz w:val="24"/>
                <w:szCs w:val="24"/>
              </w:rPr>
            </w:pPr>
            <w:r>
              <w:rPr>
                <w:rFonts w:ascii="宋体" w:eastAsia="宋体" w:hAnsi="宋体" w:cs="宋体" w:hint="eastAsia"/>
                <w:kern w:val="0"/>
                <w:sz w:val="24"/>
                <w:szCs w:val="24"/>
              </w:rPr>
              <w:t>投标人同时具有水污染源在线监测系统运营服务（化学需氧量、氨氮、总磷、总氮、P</w:t>
            </w:r>
            <w:r>
              <w:rPr>
                <w:rFonts w:ascii="宋体" w:eastAsia="宋体" w:hAnsi="宋体" w:cs="宋体"/>
                <w:kern w:val="0"/>
                <w:sz w:val="24"/>
                <w:szCs w:val="24"/>
              </w:rPr>
              <w:t>H</w:t>
            </w:r>
            <w:r>
              <w:rPr>
                <w:rFonts w:ascii="宋体" w:eastAsia="宋体" w:hAnsi="宋体" w:cs="宋体" w:hint="eastAsia"/>
                <w:kern w:val="0"/>
                <w:sz w:val="24"/>
                <w:szCs w:val="24"/>
              </w:rPr>
              <w:t>、重金属）一级证书和现场端信息系统运营服务（数据采集传输仪、远程监控质控仪）证书的得3分。</w:t>
            </w:r>
          </w:p>
        </w:tc>
      </w:tr>
    </w:tbl>
    <w:p w:rsidR="00623789" w:rsidRDefault="00623789">
      <w:pPr>
        <w:pStyle w:val="a6"/>
        <w:shd w:val="clear" w:color="auto" w:fill="FFFFFF"/>
      </w:pPr>
    </w:p>
    <w:p w:rsidR="00623789" w:rsidRDefault="008B7C48">
      <w:pPr>
        <w:pStyle w:val="a6"/>
        <w:shd w:val="clear" w:color="auto" w:fill="FFFFFF"/>
        <w:ind w:firstLine="480"/>
      </w:pPr>
      <w:r>
        <w:rPr>
          <w:rFonts w:hint="eastAsia"/>
        </w:rPr>
        <w:t>③</w:t>
      </w:r>
      <w:r w:rsidR="009675D5">
        <w:t>商务项</w:t>
      </w:r>
      <w:r>
        <w:t>满分为</w:t>
      </w:r>
      <w:r>
        <w:rPr>
          <w:u w:val="single"/>
        </w:rPr>
        <w:t>1</w:t>
      </w:r>
      <w:r>
        <w:rPr>
          <w:rFonts w:hint="eastAsia"/>
          <w:u w:val="single"/>
        </w:rPr>
        <w:t>0</w:t>
      </w:r>
      <w:r>
        <w:t>分。</w:t>
      </w:r>
    </w:p>
    <w:tbl>
      <w:tblPr>
        <w:tblStyle w:val="a7"/>
        <w:tblW w:w="0" w:type="auto"/>
        <w:tblLook w:val="04A0"/>
      </w:tblPr>
      <w:tblGrid>
        <w:gridCol w:w="1129"/>
        <w:gridCol w:w="851"/>
        <w:gridCol w:w="6316"/>
      </w:tblGrid>
      <w:tr w:rsidR="00623789">
        <w:tc>
          <w:tcPr>
            <w:tcW w:w="1129" w:type="dxa"/>
            <w:vAlign w:val="center"/>
          </w:tcPr>
          <w:p w:rsidR="00623789" w:rsidRDefault="008B7C48">
            <w:pPr>
              <w:widowControl/>
              <w:jc w:val="left"/>
              <w:rPr>
                <w:rFonts w:ascii="宋体" w:eastAsia="宋体" w:hAnsi="宋体" w:cs="宋体"/>
                <w:kern w:val="0"/>
                <w:sz w:val="24"/>
                <w:szCs w:val="24"/>
              </w:rPr>
            </w:pPr>
            <w:r>
              <w:rPr>
                <w:rFonts w:ascii="宋体" w:eastAsia="宋体" w:hAnsi="宋体" w:cs="宋体"/>
                <w:kern w:val="0"/>
                <w:sz w:val="24"/>
                <w:szCs w:val="24"/>
              </w:rPr>
              <w:lastRenderedPageBreak/>
              <w:t>评标项目</w:t>
            </w:r>
          </w:p>
        </w:tc>
        <w:tc>
          <w:tcPr>
            <w:tcW w:w="851"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kern w:val="0"/>
                <w:sz w:val="24"/>
                <w:szCs w:val="24"/>
              </w:rPr>
              <w:t>评标分值</w:t>
            </w:r>
          </w:p>
        </w:tc>
        <w:tc>
          <w:tcPr>
            <w:tcW w:w="6316" w:type="dxa"/>
            <w:vAlign w:val="center"/>
          </w:tcPr>
          <w:p w:rsidR="00623789" w:rsidRDefault="008B7C48">
            <w:pPr>
              <w:widowControl/>
              <w:jc w:val="left"/>
              <w:rPr>
                <w:rFonts w:ascii="宋体" w:eastAsia="宋体" w:hAnsi="宋体" w:cs="宋体"/>
                <w:kern w:val="0"/>
                <w:sz w:val="24"/>
                <w:szCs w:val="24"/>
              </w:rPr>
            </w:pPr>
            <w:r>
              <w:rPr>
                <w:rFonts w:ascii="宋体" w:eastAsia="宋体" w:hAnsi="宋体" w:cs="宋体"/>
                <w:kern w:val="0"/>
                <w:sz w:val="24"/>
                <w:szCs w:val="24"/>
              </w:rPr>
              <w:t>评标方法描述</w:t>
            </w:r>
          </w:p>
        </w:tc>
      </w:tr>
      <w:tr w:rsidR="00623789">
        <w:trPr>
          <w:trHeight w:val="1361"/>
        </w:trPr>
        <w:tc>
          <w:tcPr>
            <w:tcW w:w="1129" w:type="dxa"/>
            <w:vMerge w:val="restart"/>
            <w:vAlign w:val="center"/>
          </w:tcPr>
          <w:p w:rsidR="00623789" w:rsidRDefault="008B7C48">
            <w:pPr>
              <w:widowControl/>
              <w:jc w:val="left"/>
              <w:rPr>
                <w:rFonts w:ascii="宋体" w:eastAsia="宋体" w:hAnsi="宋体" w:cs="宋体"/>
                <w:kern w:val="0"/>
                <w:sz w:val="24"/>
                <w:szCs w:val="24"/>
              </w:rPr>
            </w:pPr>
            <w:r>
              <w:rPr>
                <w:rFonts w:ascii="宋体" w:eastAsia="宋体" w:hAnsi="宋体" w:cs="宋体"/>
                <w:kern w:val="0"/>
                <w:sz w:val="24"/>
                <w:szCs w:val="24"/>
              </w:rPr>
              <w:t>1、综合实力</w:t>
            </w:r>
          </w:p>
        </w:tc>
        <w:tc>
          <w:tcPr>
            <w:tcW w:w="851"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kern w:val="0"/>
                <w:sz w:val="24"/>
                <w:szCs w:val="24"/>
              </w:rPr>
              <w:t>3</w:t>
            </w:r>
          </w:p>
        </w:tc>
        <w:tc>
          <w:tcPr>
            <w:tcW w:w="6316" w:type="dxa"/>
            <w:vAlign w:val="center"/>
          </w:tcPr>
          <w:p w:rsidR="00623789" w:rsidRDefault="008B7C48">
            <w:pPr>
              <w:widowControl/>
              <w:rPr>
                <w:rFonts w:ascii="宋体" w:eastAsia="宋体" w:hAnsi="宋体" w:cs="宋体"/>
                <w:kern w:val="0"/>
                <w:sz w:val="24"/>
                <w:szCs w:val="24"/>
              </w:rPr>
            </w:pPr>
            <w:r>
              <w:rPr>
                <w:rFonts w:ascii="宋体" w:eastAsia="宋体" w:hAnsi="宋体" w:cs="宋体"/>
                <w:kern w:val="0"/>
                <w:sz w:val="24"/>
                <w:szCs w:val="24"/>
              </w:rPr>
              <w:t>投标人</w:t>
            </w:r>
            <w:r>
              <w:rPr>
                <w:rFonts w:ascii="宋体" w:eastAsia="宋体" w:hAnsi="宋体" w:cs="宋体" w:hint="eastAsia"/>
                <w:kern w:val="0"/>
                <w:sz w:val="24"/>
                <w:szCs w:val="24"/>
              </w:rPr>
              <w:t>同时</w:t>
            </w:r>
            <w:r>
              <w:rPr>
                <w:rFonts w:ascii="宋体" w:eastAsia="宋体" w:hAnsi="宋体" w:cs="宋体"/>
                <w:kern w:val="0"/>
                <w:sz w:val="24"/>
                <w:szCs w:val="24"/>
              </w:rPr>
              <w:t>具有有效期内</w:t>
            </w:r>
            <w:bookmarkStart w:id="2" w:name="_Hlk95685730"/>
            <w:r>
              <w:rPr>
                <w:rFonts w:ascii="宋体" w:eastAsia="宋体" w:hAnsi="宋体" w:cs="宋体"/>
                <w:kern w:val="0"/>
                <w:sz w:val="24"/>
                <w:szCs w:val="24"/>
              </w:rPr>
              <w:t>ISO9001质量管理体系认证证书</w:t>
            </w:r>
            <w:bookmarkEnd w:id="2"/>
            <w:r>
              <w:rPr>
                <w:rFonts w:ascii="宋体" w:eastAsia="宋体" w:hAnsi="宋体" w:cs="宋体"/>
                <w:kern w:val="0"/>
                <w:sz w:val="24"/>
                <w:szCs w:val="24"/>
              </w:rPr>
              <w:t>、</w:t>
            </w:r>
            <w:bookmarkStart w:id="3" w:name="_Hlk95685806"/>
            <w:r>
              <w:rPr>
                <w:rFonts w:ascii="宋体" w:eastAsia="宋体" w:hAnsi="宋体" w:cs="宋体"/>
                <w:kern w:val="0"/>
                <w:sz w:val="24"/>
                <w:szCs w:val="24"/>
              </w:rPr>
              <w:t>ISO14001环境管理体系认证证书</w:t>
            </w:r>
            <w:bookmarkEnd w:id="3"/>
            <w:r>
              <w:rPr>
                <w:rFonts w:ascii="宋体" w:eastAsia="宋体" w:hAnsi="宋体" w:cs="宋体"/>
                <w:kern w:val="0"/>
                <w:sz w:val="24"/>
                <w:szCs w:val="24"/>
              </w:rPr>
              <w:t>、</w:t>
            </w:r>
            <w:bookmarkStart w:id="4" w:name="_Hlk95685820"/>
            <w:r>
              <w:rPr>
                <w:rFonts w:ascii="宋体" w:eastAsia="宋体" w:hAnsi="宋体" w:cs="宋体" w:hint="eastAsia"/>
                <w:kern w:val="0"/>
                <w:sz w:val="24"/>
                <w:szCs w:val="24"/>
              </w:rPr>
              <w:t>ISO45001或OHSAS18001</w:t>
            </w:r>
            <w:r>
              <w:rPr>
                <w:rFonts w:ascii="宋体" w:eastAsia="宋体" w:hAnsi="宋体" w:cs="宋体"/>
                <w:kern w:val="0"/>
                <w:sz w:val="24"/>
                <w:szCs w:val="24"/>
              </w:rPr>
              <w:t>职业健康安全管理体系认证证书</w:t>
            </w:r>
            <w:bookmarkEnd w:id="4"/>
            <w:r>
              <w:rPr>
                <w:rFonts w:ascii="宋体" w:eastAsia="宋体" w:hAnsi="宋体" w:cs="宋体" w:hint="eastAsia"/>
                <w:kern w:val="0"/>
                <w:sz w:val="24"/>
                <w:szCs w:val="24"/>
              </w:rPr>
              <w:t>的，每提供一个得1分，满分</w:t>
            </w:r>
            <w:r>
              <w:rPr>
                <w:rFonts w:ascii="宋体" w:eastAsia="宋体" w:hAnsi="宋体" w:cs="宋体"/>
                <w:kern w:val="0"/>
                <w:sz w:val="24"/>
                <w:szCs w:val="24"/>
              </w:rPr>
              <w:t>3分。</w:t>
            </w:r>
          </w:p>
        </w:tc>
      </w:tr>
      <w:tr w:rsidR="00623789">
        <w:tc>
          <w:tcPr>
            <w:tcW w:w="1129" w:type="dxa"/>
            <w:vMerge/>
            <w:vAlign w:val="center"/>
          </w:tcPr>
          <w:p w:rsidR="00623789" w:rsidRDefault="00623789">
            <w:pPr>
              <w:widowControl/>
              <w:jc w:val="left"/>
              <w:rPr>
                <w:rFonts w:ascii="宋体" w:eastAsia="宋体" w:hAnsi="宋体" w:cs="宋体"/>
                <w:kern w:val="0"/>
                <w:sz w:val="24"/>
                <w:szCs w:val="24"/>
              </w:rPr>
            </w:pPr>
          </w:p>
        </w:tc>
        <w:tc>
          <w:tcPr>
            <w:tcW w:w="851"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6316" w:type="dxa"/>
            <w:vAlign w:val="center"/>
          </w:tcPr>
          <w:p w:rsidR="00623789" w:rsidRDefault="008B7C48">
            <w:pPr>
              <w:widowControl/>
              <w:rPr>
                <w:rFonts w:ascii="宋体" w:eastAsia="宋体" w:hAnsi="宋体" w:cs="宋体"/>
                <w:kern w:val="0"/>
                <w:sz w:val="24"/>
                <w:szCs w:val="24"/>
              </w:rPr>
            </w:pPr>
            <w:r>
              <w:rPr>
                <w:rFonts w:ascii="宋体" w:eastAsia="宋体" w:hAnsi="宋体" w:cs="宋体"/>
                <w:kern w:val="0"/>
                <w:sz w:val="24"/>
                <w:szCs w:val="24"/>
              </w:rPr>
              <w:t>投标人具有</w:t>
            </w:r>
            <w:bookmarkStart w:id="5" w:name="_Hlk95687038"/>
            <w:r>
              <w:rPr>
                <w:rFonts w:ascii="宋体" w:eastAsia="宋体" w:hAnsi="宋体" w:cs="宋体" w:hint="eastAsia"/>
                <w:kern w:val="0"/>
                <w:sz w:val="24"/>
                <w:szCs w:val="24"/>
              </w:rPr>
              <w:t>省级及以上</w:t>
            </w:r>
            <w:r>
              <w:rPr>
                <w:rFonts w:ascii="宋体" w:eastAsia="宋体" w:hAnsi="宋体" w:cs="宋体"/>
                <w:kern w:val="0"/>
                <w:sz w:val="24"/>
                <w:szCs w:val="24"/>
              </w:rPr>
              <w:t>行政主管部门认可的水污染系统关键技术及应用</w:t>
            </w:r>
            <w:bookmarkEnd w:id="5"/>
            <w:r>
              <w:rPr>
                <w:rFonts w:ascii="宋体" w:eastAsia="宋体" w:hAnsi="宋体" w:cs="宋体"/>
                <w:kern w:val="0"/>
                <w:sz w:val="24"/>
                <w:szCs w:val="24"/>
              </w:rPr>
              <w:t>的得</w:t>
            </w:r>
            <w:r>
              <w:rPr>
                <w:rFonts w:ascii="宋体" w:eastAsia="宋体" w:hAnsi="宋体" w:cs="宋体" w:hint="eastAsia"/>
                <w:kern w:val="0"/>
                <w:sz w:val="24"/>
                <w:szCs w:val="24"/>
              </w:rPr>
              <w:t>2</w:t>
            </w:r>
            <w:r>
              <w:rPr>
                <w:rFonts w:ascii="宋体" w:eastAsia="宋体" w:hAnsi="宋体" w:cs="宋体"/>
                <w:kern w:val="0"/>
                <w:sz w:val="24"/>
                <w:szCs w:val="24"/>
              </w:rPr>
              <w:t>分。投标人须提供相关证明材料复印件并加盖投标人公章。</w:t>
            </w:r>
          </w:p>
        </w:tc>
      </w:tr>
      <w:tr w:rsidR="00623789">
        <w:tc>
          <w:tcPr>
            <w:tcW w:w="1129" w:type="dxa"/>
            <w:vAlign w:val="center"/>
          </w:tcPr>
          <w:p w:rsidR="00623789" w:rsidRDefault="008B7C48">
            <w:pPr>
              <w:widowControl/>
              <w:jc w:val="left"/>
              <w:rPr>
                <w:rFonts w:ascii="宋体" w:eastAsia="宋体" w:hAnsi="宋体" w:cs="宋体"/>
                <w:kern w:val="0"/>
                <w:sz w:val="24"/>
                <w:szCs w:val="24"/>
              </w:rPr>
            </w:pPr>
            <w:r>
              <w:rPr>
                <w:rFonts w:ascii="宋体" w:eastAsia="宋体" w:hAnsi="宋体" w:cs="宋体" w:hint="eastAsia"/>
                <w:kern w:val="0"/>
                <w:sz w:val="24"/>
                <w:szCs w:val="24"/>
              </w:rPr>
              <w:t>2、经营业绩</w:t>
            </w:r>
          </w:p>
        </w:tc>
        <w:tc>
          <w:tcPr>
            <w:tcW w:w="851"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316" w:type="dxa"/>
            <w:vAlign w:val="center"/>
          </w:tcPr>
          <w:p w:rsidR="00623789" w:rsidRDefault="008B7C48">
            <w:pPr>
              <w:widowControl/>
              <w:rPr>
                <w:rFonts w:ascii="宋体" w:eastAsia="宋体" w:hAnsi="宋体" w:cs="宋体"/>
                <w:kern w:val="0"/>
                <w:sz w:val="24"/>
                <w:szCs w:val="24"/>
              </w:rPr>
            </w:pPr>
            <w:r>
              <w:rPr>
                <w:rFonts w:ascii="宋体" w:eastAsia="宋体" w:hAnsi="宋体" w:cs="宋体"/>
                <w:kern w:val="0"/>
                <w:sz w:val="24"/>
                <w:szCs w:val="24"/>
              </w:rPr>
              <w:t>根据投标人自2016年</w:t>
            </w:r>
            <w:r>
              <w:rPr>
                <w:rFonts w:ascii="宋体" w:eastAsia="宋体" w:hAnsi="宋体" w:cs="宋体" w:hint="eastAsia"/>
                <w:kern w:val="0"/>
                <w:sz w:val="24"/>
                <w:szCs w:val="24"/>
              </w:rPr>
              <w:t>以来</w:t>
            </w:r>
            <w:r>
              <w:rPr>
                <w:rFonts w:ascii="宋体" w:eastAsia="宋体" w:hAnsi="宋体" w:cs="宋体"/>
                <w:kern w:val="0"/>
                <w:sz w:val="24"/>
                <w:szCs w:val="24"/>
              </w:rPr>
              <w:t>（以合同签订时间为准）所完成的同类</w:t>
            </w:r>
            <w:r>
              <w:rPr>
                <w:rFonts w:ascii="宋体" w:eastAsia="宋体" w:hAnsi="宋体" w:cs="宋体" w:hint="eastAsia"/>
                <w:kern w:val="0"/>
                <w:sz w:val="24"/>
                <w:szCs w:val="24"/>
              </w:rPr>
              <w:t>项目</w:t>
            </w:r>
            <w:r>
              <w:rPr>
                <w:rFonts w:ascii="宋体" w:eastAsia="宋体" w:hAnsi="宋体" w:cs="宋体"/>
                <w:kern w:val="0"/>
                <w:sz w:val="24"/>
                <w:szCs w:val="24"/>
              </w:rPr>
              <w:t>业绩（项目金额100万以上）情况进行打分，每提供1份得1分，满分3分。【</w:t>
            </w:r>
            <w:r>
              <w:rPr>
                <w:rFonts w:ascii="宋体" w:eastAsia="宋体" w:hAnsi="宋体" w:cs="宋体" w:hint="eastAsia"/>
                <w:kern w:val="0"/>
                <w:sz w:val="24"/>
                <w:szCs w:val="24"/>
              </w:rPr>
              <w:t>须提供</w:t>
            </w:r>
            <w:r>
              <w:rPr>
                <w:rFonts w:ascii="宋体" w:eastAsia="宋体" w:hAnsi="宋体" w:cs="宋体"/>
                <w:kern w:val="0"/>
                <w:sz w:val="24"/>
                <w:szCs w:val="24"/>
              </w:rPr>
              <w:t>采购合同文本复印件】</w:t>
            </w:r>
          </w:p>
        </w:tc>
      </w:tr>
      <w:tr w:rsidR="00623789">
        <w:tc>
          <w:tcPr>
            <w:tcW w:w="1129" w:type="dxa"/>
            <w:vAlign w:val="center"/>
          </w:tcPr>
          <w:p w:rsidR="00623789" w:rsidRDefault="008B7C48">
            <w:pPr>
              <w:widowControl/>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Pr>
                <w:rFonts w:ascii="宋体" w:eastAsia="宋体" w:hAnsi="宋体" w:cs="宋体" w:hint="eastAsia"/>
                <w:kern w:val="0"/>
                <w:sz w:val="24"/>
                <w:szCs w:val="24"/>
              </w:rPr>
              <w:t>交接</w:t>
            </w:r>
            <w:r>
              <w:rPr>
                <w:rFonts w:ascii="宋体" w:eastAsia="宋体" w:hAnsi="宋体" w:cs="宋体"/>
                <w:kern w:val="0"/>
                <w:sz w:val="24"/>
                <w:szCs w:val="24"/>
              </w:rPr>
              <w:t>承诺</w:t>
            </w:r>
          </w:p>
        </w:tc>
        <w:tc>
          <w:tcPr>
            <w:tcW w:w="851" w:type="dxa"/>
            <w:vAlign w:val="center"/>
          </w:tcPr>
          <w:p w:rsidR="00623789" w:rsidRDefault="008B7C48">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6316" w:type="dxa"/>
            <w:vAlign w:val="center"/>
          </w:tcPr>
          <w:p w:rsidR="00623789" w:rsidRDefault="008B7C48">
            <w:pPr>
              <w:widowControl/>
              <w:rPr>
                <w:rFonts w:ascii="宋体" w:eastAsia="宋体" w:hAnsi="宋体" w:cs="宋体"/>
                <w:kern w:val="0"/>
                <w:sz w:val="24"/>
                <w:szCs w:val="24"/>
              </w:rPr>
            </w:pPr>
            <w:bookmarkStart w:id="6" w:name="_Hlk80213291"/>
            <w:r>
              <w:rPr>
                <w:rFonts w:ascii="宋体" w:eastAsia="宋体" w:hAnsi="宋体" w:cs="宋体"/>
                <w:kern w:val="0"/>
                <w:sz w:val="24"/>
                <w:szCs w:val="24"/>
              </w:rPr>
              <w:t>在本项目合同期满后，投标人</w:t>
            </w:r>
            <w:proofErr w:type="gramStart"/>
            <w:r>
              <w:rPr>
                <w:rFonts w:ascii="宋体" w:eastAsia="宋体" w:hAnsi="宋体" w:cs="宋体"/>
                <w:kern w:val="0"/>
                <w:sz w:val="24"/>
                <w:szCs w:val="24"/>
              </w:rPr>
              <w:t>需承诺</w:t>
            </w:r>
            <w:proofErr w:type="gramEnd"/>
            <w:r>
              <w:rPr>
                <w:rFonts w:ascii="宋体" w:eastAsia="宋体" w:hAnsi="宋体" w:cs="宋体"/>
                <w:kern w:val="0"/>
                <w:sz w:val="24"/>
                <w:szCs w:val="24"/>
              </w:rPr>
              <w:t>保证将</w:t>
            </w:r>
            <w:r>
              <w:rPr>
                <w:rFonts w:ascii="宋体" w:eastAsia="宋体" w:hAnsi="宋体" w:cs="宋体" w:hint="eastAsia"/>
                <w:kern w:val="0"/>
                <w:sz w:val="24"/>
                <w:szCs w:val="24"/>
              </w:rPr>
              <w:t>本项目站点</w:t>
            </w:r>
            <w:r>
              <w:rPr>
                <w:rFonts w:ascii="宋体" w:eastAsia="宋体" w:hAnsi="宋体" w:cs="宋体"/>
                <w:kern w:val="0"/>
                <w:sz w:val="24"/>
                <w:szCs w:val="24"/>
              </w:rPr>
              <w:t>完整交接给下一家服务单位。</w:t>
            </w:r>
            <w:bookmarkEnd w:id="6"/>
            <w:r>
              <w:rPr>
                <w:rFonts w:ascii="宋体" w:eastAsia="宋体" w:hAnsi="宋体" w:cs="宋体" w:hint="eastAsia"/>
                <w:kern w:val="0"/>
                <w:sz w:val="24"/>
                <w:szCs w:val="24"/>
              </w:rPr>
              <w:t>须提供</w:t>
            </w:r>
            <w:r>
              <w:rPr>
                <w:rFonts w:ascii="宋体" w:eastAsia="宋体" w:hAnsi="宋体" w:cs="宋体"/>
                <w:kern w:val="0"/>
                <w:sz w:val="24"/>
                <w:szCs w:val="24"/>
              </w:rPr>
              <w:t>承诺函，未</w:t>
            </w:r>
            <w:r>
              <w:rPr>
                <w:rFonts w:ascii="宋体" w:eastAsia="宋体" w:hAnsi="宋体" w:cs="宋体" w:hint="eastAsia"/>
                <w:kern w:val="0"/>
                <w:sz w:val="24"/>
                <w:szCs w:val="24"/>
              </w:rPr>
              <w:t>提供</w:t>
            </w:r>
            <w:r>
              <w:rPr>
                <w:rFonts w:ascii="宋体" w:eastAsia="宋体" w:hAnsi="宋体" w:cs="宋体"/>
                <w:kern w:val="0"/>
                <w:sz w:val="24"/>
                <w:szCs w:val="24"/>
              </w:rPr>
              <w:t>的本项不得分。</w:t>
            </w:r>
          </w:p>
        </w:tc>
      </w:tr>
    </w:tbl>
    <w:p w:rsidR="00623789" w:rsidRDefault="00623789">
      <w:pPr>
        <w:widowControl/>
        <w:spacing w:before="100" w:beforeAutospacing="1" w:after="100" w:afterAutospacing="1" w:line="360" w:lineRule="atLeast"/>
        <w:jc w:val="left"/>
        <w:rPr>
          <w:rFonts w:ascii="宋体" w:eastAsia="宋体" w:hAnsi="宋体" w:cs="宋体"/>
          <w:b/>
          <w:bCs/>
          <w:kern w:val="0"/>
          <w:sz w:val="24"/>
          <w:szCs w:val="24"/>
        </w:rPr>
      </w:pPr>
    </w:p>
    <w:sectPr w:rsidR="00623789" w:rsidSect="006237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502A9"/>
    <w:multiLevelType w:val="singleLevel"/>
    <w:tmpl w:val="CE2502A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TYyZTY3NmViYzQ3MGZjMzllYTdmMWMwNDU3MmY5NWEifQ=="/>
  </w:docVars>
  <w:rsids>
    <w:rsidRoot w:val="3FD5F8A9"/>
    <w:rsid w:val="00FB34C4"/>
    <w:rsid w:val="3FD5F8A9"/>
    <w:rsid w:val="9EEDF541"/>
    <w:rsid w:val="A6BB515C"/>
    <w:rsid w:val="AF5E5707"/>
    <w:rsid w:val="AF7FB802"/>
    <w:rsid w:val="B2ED19C8"/>
    <w:rsid w:val="B3B19BC9"/>
    <w:rsid w:val="B3EA09FC"/>
    <w:rsid w:val="B4BB8559"/>
    <w:rsid w:val="BABD496D"/>
    <w:rsid w:val="BF7D5692"/>
    <w:rsid w:val="BFA8E0D4"/>
    <w:rsid w:val="BFF128C9"/>
    <w:rsid w:val="CFF39EBA"/>
    <w:rsid w:val="D7F17C77"/>
    <w:rsid w:val="D9F7AEDB"/>
    <w:rsid w:val="DBF39F2F"/>
    <w:rsid w:val="DDBA2A91"/>
    <w:rsid w:val="E79E7A30"/>
    <w:rsid w:val="E7EFE6B1"/>
    <w:rsid w:val="E963E3CE"/>
    <w:rsid w:val="EEF979E8"/>
    <w:rsid w:val="EFB9B211"/>
    <w:rsid w:val="F3B5181C"/>
    <w:rsid w:val="F5EE1F4C"/>
    <w:rsid w:val="F66F87C8"/>
    <w:rsid w:val="F73DB4CC"/>
    <w:rsid w:val="F7E57547"/>
    <w:rsid w:val="FA7A633A"/>
    <w:rsid w:val="FAFF4D64"/>
    <w:rsid w:val="FCBFD307"/>
    <w:rsid w:val="FD75A88D"/>
    <w:rsid w:val="FD77A52A"/>
    <w:rsid w:val="FD7A0AA7"/>
    <w:rsid w:val="FDEF8E90"/>
    <w:rsid w:val="FDFFE73B"/>
    <w:rsid w:val="FEF751E0"/>
    <w:rsid w:val="FF9F37F1"/>
    <w:rsid w:val="FFDC64B8"/>
    <w:rsid w:val="FFEECAAE"/>
    <w:rsid w:val="FFEFA2E3"/>
    <w:rsid w:val="FFF5B1A1"/>
    <w:rsid w:val="FFF63CFC"/>
    <w:rsid w:val="FFF96901"/>
    <w:rsid w:val="FFFFF34B"/>
    <w:rsid w:val="00031956"/>
    <w:rsid w:val="000351B9"/>
    <w:rsid w:val="00094B01"/>
    <w:rsid w:val="000F276B"/>
    <w:rsid w:val="0022537D"/>
    <w:rsid w:val="00226877"/>
    <w:rsid w:val="002302CC"/>
    <w:rsid w:val="00233B15"/>
    <w:rsid w:val="00257899"/>
    <w:rsid w:val="00271E75"/>
    <w:rsid w:val="00326A67"/>
    <w:rsid w:val="00415237"/>
    <w:rsid w:val="00416CD9"/>
    <w:rsid w:val="00503857"/>
    <w:rsid w:val="0055067D"/>
    <w:rsid w:val="00574C8B"/>
    <w:rsid w:val="00585677"/>
    <w:rsid w:val="005D200E"/>
    <w:rsid w:val="005E3B9D"/>
    <w:rsid w:val="00623789"/>
    <w:rsid w:val="0069484B"/>
    <w:rsid w:val="006B2751"/>
    <w:rsid w:val="006C09C7"/>
    <w:rsid w:val="0079064A"/>
    <w:rsid w:val="007F1CDB"/>
    <w:rsid w:val="0087629A"/>
    <w:rsid w:val="008B2032"/>
    <w:rsid w:val="008B7C48"/>
    <w:rsid w:val="008C0B02"/>
    <w:rsid w:val="008D4452"/>
    <w:rsid w:val="008E2056"/>
    <w:rsid w:val="00906005"/>
    <w:rsid w:val="009260E9"/>
    <w:rsid w:val="009645EB"/>
    <w:rsid w:val="009675D5"/>
    <w:rsid w:val="00970E95"/>
    <w:rsid w:val="00972773"/>
    <w:rsid w:val="009F534F"/>
    <w:rsid w:val="00A02B6D"/>
    <w:rsid w:val="00A44726"/>
    <w:rsid w:val="00A80F8E"/>
    <w:rsid w:val="00B0201D"/>
    <w:rsid w:val="00B04D78"/>
    <w:rsid w:val="00B57D69"/>
    <w:rsid w:val="00C26067"/>
    <w:rsid w:val="00CA2BC1"/>
    <w:rsid w:val="00CC708A"/>
    <w:rsid w:val="00E122A5"/>
    <w:rsid w:val="00E25299"/>
    <w:rsid w:val="00E66EE9"/>
    <w:rsid w:val="00F33B16"/>
    <w:rsid w:val="00F43EFB"/>
    <w:rsid w:val="00F5305D"/>
    <w:rsid w:val="00F645B8"/>
    <w:rsid w:val="00F679A3"/>
    <w:rsid w:val="00F909AB"/>
    <w:rsid w:val="00FC7576"/>
    <w:rsid w:val="00FF0A26"/>
    <w:rsid w:val="0821FF1A"/>
    <w:rsid w:val="0DA920EC"/>
    <w:rsid w:val="0EEF9140"/>
    <w:rsid w:val="17FB2C76"/>
    <w:rsid w:val="17FBA9F5"/>
    <w:rsid w:val="1FE7EC2F"/>
    <w:rsid w:val="23FE4FC5"/>
    <w:rsid w:val="2B5ED0C8"/>
    <w:rsid w:val="2FB78A14"/>
    <w:rsid w:val="3ABFCDA1"/>
    <w:rsid w:val="3F878025"/>
    <w:rsid w:val="3FD5F8A9"/>
    <w:rsid w:val="49257FDC"/>
    <w:rsid w:val="53E959DB"/>
    <w:rsid w:val="54BEC1E7"/>
    <w:rsid w:val="56405F0B"/>
    <w:rsid w:val="56468A76"/>
    <w:rsid w:val="5ECFD686"/>
    <w:rsid w:val="5EF2BE7A"/>
    <w:rsid w:val="5F6D3C72"/>
    <w:rsid w:val="65ABF1CA"/>
    <w:rsid w:val="65F54C39"/>
    <w:rsid w:val="6F7D3CC6"/>
    <w:rsid w:val="6FDDD749"/>
    <w:rsid w:val="754F368D"/>
    <w:rsid w:val="775FB2C4"/>
    <w:rsid w:val="77E73C14"/>
    <w:rsid w:val="77F91B53"/>
    <w:rsid w:val="798B77D9"/>
    <w:rsid w:val="79FD1E12"/>
    <w:rsid w:val="7BBC0F01"/>
    <w:rsid w:val="7BED0F83"/>
    <w:rsid w:val="7C75EE78"/>
    <w:rsid w:val="7DCD28F2"/>
    <w:rsid w:val="7E6E8172"/>
    <w:rsid w:val="7EBF581D"/>
    <w:rsid w:val="7EFF8913"/>
    <w:rsid w:val="7F765448"/>
    <w:rsid w:val="7FCE4215"/>
    <w:rsid w:val="7FD5085D"/>
    <w:rsid w:val="7FE9041E"/>
    <w:rsid w:val="7FF3CA3C"/>
    <w:rsid w:val="7FF78D43"/>
    <w:rsid w:val="7FF9D889"/>
    <w:rsid w:val="7FFBCD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789"/>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623789"/>
    <w:pPr>
      <w:keepNext/>
      <w:keepLines/>
      <w:spacing w:before="340" w:after="330" w:line="576" w:lineRule="auto"/>
      <w:outlineLvl w:val="0"/>
    </w:pPr>
    <w:rPr>
      <w:b/>
      <w:kern w:val="44"/>
      <w:sz w:val="32"/>
    </w:rPr>
  </w:style>
  <w:style w:type="paragraph" w:styleId="2">
    <w:name w:val="heading 2"/>
    <w:basedOn w:val="a"/>
    <w:next w:val="a"/>
    <w:unhideWhenUsed/>
    <w:qFormat/>
    <w:rsid w:val="00623789"/>
    <w:pPr>
      <w:keepNext/>
      <w:keepLines/>
      <w:spacing w:before="260" w:after="260" w:line="413" w:lineRule="auto"/>
      <w:outlineLvl w:val="1"/>
    </w:pPr>
    <w:rPr>
      <w:rFonts w:ascii="Arial" w:eastAsia="黑体" w:hAnsi="Arial"/>
      <w:b/>
      <w:sz w:val="28"/>
    </w:rPr>
  </w:style>
  <w:style w:type="paragraph" w:styleId="3">
    <w:name w:val="heading 3"/>
    <w:basedOn w:val="a"/>
    <w:next w:val="a"/>
    <w:unhideWhenUsed/>
    <w:qFormat/>
    <w:rsid w:val="00623789"/>
    <w:pPr>
      <w:keepNext/>
      <w:keepLines/>
      <w:spacing w:before="260" w:after="260" w:line="413" w:lineRule="auto"/>
      <w:outlineLvl w:val="2"/>
    </w:pPr>
    <w:rPr>
      <w:rFonts w:eastAsia="黑体"/>
      <w:b/>
      <w:sz w:val="24"/>
    </w:rPr>
  </w:style>
  <w:style w:type="paragraph" w:styleId="4">
    <w:name w:val="heading 4"/>
    <w:basedOn w:val="a"/>
    <w:next w:val="a"/>
    <w:link w:val="4Char"/>
    <w:unhideWhenUsed/>
    <w:qFormat/>
    <w:rsid w:val="00623789"/>
    <w:pPr>
      <w:keepNext/>
      <w:keepLines/>
      <w:spacing w:before="280" w:after="290" w:line="372" w:lineRule="auto"/>
      <w:outlineLvl w:val="3"/>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23789"/>
    <w:pPr>
      <w:jc w:val="left"/>
    </w:pPr>
  </w:style>
  <w:style w:type="paragraph" w:styleId="a4">
    <w:name w:val="footer"/>
    <w:basedOn w:val="a"/>
    <w:link w:val="Char"/>
    <w:qFormat/>
    <w:rsid w:val="00623789"/>
    <w:pPr>
      <w:tabs>
        <w:tab w:val="center" w:pos="4153"/>
        <w:tab w:val="right" w:pos="8306"/>
      </w:tabs>
      <w:snapToGrid w:val="0"/>
      <w:jc w:val="left"/>
    </w:pPr>
    <w:rPr>
      <w:sz w:val="18"/>
      <w:szCs w:val="18"/>
    </w:rPr>
  </w:style>
  <w:style w:type="paragraph" w:styleId="a5">
    <w:name w:val="header"/>
    <w:basedOn w:val="a"/>
    <w:link w:val="Char0"/>
    <w:rsid w:val="0062378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623789"/>
    <w:pPr>
      <w:widowControl/>
      <w:jc w:val="left"/>
    </w:pPr>
    <w:rPr>
      <w:rFonts w:ascii="宋体" w:eastAsia="宋体" w:hAnsi="宋体" w:cs="宋体"/>
      <w:kern w:val="0"/>
      <w:sz w:val="24"/>
      <w:szCs w:val="24"/>
    </w:rPr>
  </w:style>
  <w:style w:type="table" w:styleId="a7">
    <w:name w:val="Table Grid"/>
    <w:basedOn w:val="a1"/>
    <w:rsid w:val="00623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623789"/>
    <w:rPr>
      <w:b/>
      <w:bCs/>
    </w:rPr>
  </w:style>
  <w:style w:type="character" w:customStyle="1" w:styleId="4Char">
    <w:name w:val="标题 4 Char"/>
    <w:link w:val="4"/>
    <w:qFormat/>
    <w:rsid w:val="00623789"/>
    <w:rPr>
      <w:rFonts w:ascii="Arial" w:eastAsia="黑体" w:hAnsi="Arial"/>
      <w:b/>
      <w:sz w:val="24"/>
    </w:rPr>
  </w:style>
  <w:style w:type="paragraph" w:styleId="a9">
    <w:name w:val="List Paragraph"/>
    <w:basedOn w:val="a"/>
    <w:uiPriority w:val="99"/>
    <w:qFormat/>
    <w:rsid w:val="00623789"/>
    <w:pPr>
      <w:ind w:firstLineChars="200" w:firstLine="420"/>
    </w:pPr>
  </w:style>
  <w:style w:type="character" w:customStyle="1" w:styleId="Char0">
    <w:name w:val="页眉 Char"/>
    <w:basedOn w:val="a0"/>
    <w:link w:val="a5"/>
    <w:rsid w:val="00623789"/>
    <w:rPr>
      <w:rFonts w:asciiTheme="minorHAnsi" w:eastAsiaTheme="minorEastAsia" w:hAnsiTheme="minorHAnsi" w:cstheme="minorBidi"/>
      <w:kern w:val="2"/>
      <w:sz w:val="18"/>
      <w:szCs w:val="18"/>
    </w:rPr>
  </w:style>
  <w:style w:type="character" w:customStyle="1" w:styleId="Char">
    <w:name w:val="页脚 Char"/>
    <w:basedOn w:val="a0"/>
    <w:link w:val="a4"/>
    <w:rsid w:val="0062378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795</Words>
  <Characters>4538</Characters>
  <Application>Microsoft Office Word</Application>
  <DocSecurity>0</DocSecurity>
  <Lines>37</Lines>
  <Paragraphs>10</Paragraphs>
  <ScaleCrop>false</ScaleCrop>
  <Company>china</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so</dc:creator>
  <cp:lastModifiedBy>陈新华</cp:lastModifiedBy>
  <cp:revision>6</cp:revision>
  <cp:lastPrinted>2022-10-21T02:32:00Z</cp:lastPrinted>
  <dcterms:created xsi:type="dcterms:W3CDTF">2022-10-20T06:07:00Z</dcterms:created>
  <dcterms:modified xsi:type="dcterms:W3CDTF">2022-10-21T02:50:00Z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D2B7B79A3D0A1DE1EB08B86238908BA9</vt:lpwstr>
  </property>
</Properties>
</file>